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902FA8">
            <w:pPr>
              <w:jc w:val="center"/>
              <w:rPr>
                <w:rFonts w:ascii="Arial Narrow" w:hAnsi="Arial Narrow"/>
                <w:b/>
                <w:bCs/>
              </w:rPr>
            </w:pPr>
            <w:r>
              <w:rPr>
                <w:rFonts w:ascii="Arial Narrow" w:hAnsi="Arial Narrow"/>
                <w:b/>
                <w:bCs/>
              </w:rPr>
              <w:t>PREBASES 042</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902FA8" w:rsidP="00EE2DE9">
            <w:pPr>
              <w:jc w:val="center"/>
              <w:rPr>
                <w:rFonts w:ascii="Arial Narrow" w:hAnsi="Arial Narrow"/>
                <w:b/>
                <w:bCs/>
              </w:rPr>
            </w:pPr>
            <w:r w:rsidRPr="00902FA8">
              <w:rPr>
                <w:rFonts w:ascii="Arial Narrow" w:hAnsi="Arial Narrow"/>
                <w:b/>
                <w:bCs/>
                <w:lang w:val="es-MX"/>
              </w:rPr>
              <w:t>Rehabilitación y mejoramiento de la Unidad de Desarrollo Deportivo Integral (CDDI Mixcoac) en el municipio de Guadalupe, Nuevo León</w:t>
            </w:r>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902FA8">
            <w:pPr>
              <w:jc w:val="center"/>
              <w:rPr>
                <w:rFonts w:ascii="Arial Narrow" w:hAnsi="Arial Narrow"/>
                <w:b/>
                <w:bCs/>
              </w:rPr>
            </w:pPr>
            <w:r>
              <w:rPr>
                <w:rFonts w:ascii="Arial Narrow" w:hAnsi="Arial Narrow"/>
                <w:b/>
                <w:bCs/>
              </w:rPr>
              <w:t>Será de 15</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5196">
            <w:pPr>
              <w:jc w:val="center"/>
              <w:rPr>
                <w:rFonts w:ascii="Arial Narrow" w:hAnsi="Arial Narrow"/>
                <w:b/>
                <w:bCs/>
              </w:rPr>
            </w:pPr>
            <w:r>
              <w:rPr>
                <w:rFonts w:ascii="Arial Narrow" w:hAnsi="Arial Narrow" w:cs="Arial Narrow"/>
                <w:b/>
                <w:bCs/>
                <w:lang w:val="es-MX"/>
              </w:rPr>
              <w:t>$ 1</w:t>
            </w:r>
            <w:r w:rsidR="007C6511">
              <w:rPr>
                <w:rFonts w:ascii="Arial Narrow" w:hAnsi="Arial Narrow" w:cs="Arial Narrow"/>
                <w:b/>
                <w:bCs/>
                <w:lang w:val="es-MX"/>
              </w:rPr>
              <w:t>,0</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bookmarkStart w:id="0" w:name="_GoBack"/>
            <w:bookmarkEnd w:id="0"/>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Cuando en la redacción de las Bases, se haga referencia a los apéndices de la T.D.G., se interpretará lo 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lastRenderedPageBreak/>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lastRenderedPageBreak/>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w:t>
      </w:r>
      <w:r w:rsidRPr="00222D13">
        <w:rPr>
          <w:rFonts w:ascii="Arial Narrow" w:hAnsi="Arial Narrow" w:cs="Arial Narrow"/>
          <w:lang w:val="es-MX"/>
        </w:rPr>
        <w:lastRenderedPageBreak/>
        <w:t xml:space="preserve">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w:t>
      </w:r>
      <w:r w:rsidRPr="00222D13">
        <w:rPr>
          <w:rFonts w:ascii="Arial Narrow" w:hAnsi="Arial Narrow" w:cs="Arial Narrow"/>
          <w:lang w:val="es-MX"/>
        </w:rPr>
        <w:lastRenderedPageBreak/>
        <w:t xml:space="preserve">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lastRenderedPageBreak/>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lastRenderedPageBreak/>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m).- En general, todas las circunstancias previstas en estas BASES o en la Ley de Obras Públicas para el Estado y </w:t>
      </w:r>
      <w:r w:rsidRPr="00222D13">
        <w:rPr>
          <w:rFonts w:ascii="Arial Narrow" w:hAnsi="Arial Narrow" w:cs="Arial Narrow"/>
          <w:lang w:val="es-MX"/>
        </w:rPr>
        <w:lastRenderedPageBreak/>
        <w:t>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w:t>
      </w:r>
      <w:r w:rsidRPr="00222D13">
        <w:rPr>
          <w:rFonts w:ascii="Arial Narrow" w:hAnsi="Arial Narrow" w:cs="Arial Narrow"/>
          <w:lang w:val="es-MX"/>
        </w:rPr>
        <w:lastRenderedPageBreak/>
        <w:t xml:space="preserve">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w:t>
      </w:r>
      <w:r w:rsidRPr="00222D13">
        <w:rPr>
          <w:rFonts w:ascii="Arial Narrow" w:hAnsi="Arial Narrow" w:cs="Arial Narrow"/>
          <w:lang w:val="es-MX"/>
        </w:rPr>
        <w:lastRenderedPageBreak/>
        <w:t xml:space="preserve">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C).- Que se proponga la maquinaria y equipo de construcción adecuada, suficiente y necesaria, sea o no propia, para </w:t>
      </w:r>
      <w:r w:rsidRPr="00222D13">
        <w:rPr>
          <w:rFonts w:ascii="Arial Narrow" w:hAnsi="Arial Narrow" w:cs="Arial Narrow"/>
          <w:lang w:val="es-MX"/>
        </w:rPr>
        <w:lastRenderedPageBreak/>
        <w:t>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en el caso de participar asociados en el anexo T-2, Obras en Proceso, se hayan incluido las obras en proceso de </w:t>
      </w:r>
      <w:r w:rsidRPr="00222D13">
        <w:rPr>
          <w:rFonts w:ascii="Arial Narrow" w:hAnsi="Arial Narrow" w:cs="Arial Narrow"/>
          <w:lang w:val="es-MX"/>
        </w:rPr>
        <w:lastRenderedPageBreak/>
        <w:t>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w:t>
      </w:r>
      <w:r w:rsidRPr="00222D13">
        <w:rPr>
          <w:rFonts w:ascii="Arial Narrow" w:hAnsi="Arial Narrow" w:cs="Arial Narrow"/>
          <w:lang w:val="es-MX"/>
        </w:rPr>
        <w:lastRenderedPageBreak/>
        <w:t xml:space="preserve">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w:t>
      </w:r>
      <w:r w:rsidRPr="00222D13">
        <w:rPr>
          <w:rFonts w:ascii="Arial Narrow" w:hAnsi="Arial Narrow" w:cs="Arial Narrow"/>
          <w:lang w:val="es-MX"/>
        </w:rPr>
        <w:lastRenderedPageBreak/>
        <w:t>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 no previsto en la Convocatoria o Invitación, en estas BASES o en el Contrato se sujetará a lo expresamente consignado en la Ley de Obras Públicas para el Estado y Municipios de Nuevo León, publicada en el Periódico Oficial el 22 de Octubre de </w:t>
      </w:r>
      <w:r w:rsidRPr="00222D13">
        <w:rPr>
          <w:rFonts w:ascii="Arial Narrow" w:hAnsi="Arial Narrow" w:cs="Arial Narrow"/>
          <w:lang w:val="es-MX"/>
        </w:rPr>
        <w:lastRenderedPageBreak/>
        <w:t>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E83CBF">
      <w:rPr>
        <w:rStyle w:val="Nmerodepgina"/>
        <w:noProof/>
      </w:rPr>
      <w:t>32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2FA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196"/>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054E1"/>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CBF"/>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81CD38-E263-4963-9487-59A1DBB3B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32</Pages>
  <Words>15951</Words>
  <Characters>84873</Characters>
  <Application>Microsoft Office Word</Application>
  <DocSecurity>0</DocSecurity>
  <Lines>707</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235</cp:revision>
  <cp:lastPrinted>2018-07-25T17:49:00Z</cp:lastPrinted>
  <dcterms:created xsi:type="dcterms:W3CDTF">2017-05-19T18:04:00Z</dcterms:created>
  <dcterms:modified xsi:type="dcterms:W3CDTF">2018-09-28T19:17:00Z</dcterms:modified>
</cp:coreProperties>
</file>