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2">
      <w:pPr>
        <w:spacing w:before="99" w:lineRule="auto"/>
        <w:ind w:left="3" w:right="1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RESUMEN DE LA LICITACIÓN</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bl>
      <w:tblPr>
        <w:tblStyle w:val="Table1"/>
        <w:tblW w:w="9715.0"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3"/>
        <w:gridCol w:w="4110"/>
        <w:gridCol w:w="4362"/>
        <w:tblGridChange w:id="0">
          <w:tblGrid>
            <w:gridCol w:w="1243"/>
            <w:gridCol w:w="4110"/>
            <w:gridCol w:w="4362"/>
          </w:tblGrid>
        </w:tblGridChange>
      </w:tblGrid>
      <w:tr>
        <w:trPr>
          <w:cantSplit w:val="0"/>
          <w:trHeight w:val="292" w:hRule="atLeast"/>
          <w:tblHeader w:val="0"/>
        </w:trPr>
        <w:tc>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133" w:right="128"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INCISO</w:t>
            </w:r>
          </w:p>
        </w:tc>
        <w:tc>
          <w:tcPr>
            <w:gridSpan w:val="2"/>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3586" w:right="3585"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DESCRIPCIÓN</w:t>
            </w:r>
          </w:p>
        </w:tc>
      </w:tr>
      <w:tr>
        <w:trPr>
          <w:cantSplit w:val="0"/>
          <w:trHeight w:val="340" w:hRule="atLeast"/>
          <w:tblHeader w:val="0"/>
        </w:trPr>
        <w:tc>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Licitación No.</w:t>
            </w:r>
          </w:p>
        </w:tc>
        <w:tc>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SMPU-LP-036/2022</w:t>
            </w:r>
          </w:p>
        </w:tc>
      </w:tr>
      <w:tr>
        <w:trPr>
          <w:cantSplit w:val="0"/>
          <w:trHeight w:val="441" w:hRule="atLeast"/>
          <w:tblHeader w:val="0"/>
        </w:trPr>
        <w:tc>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de publicación de la Convocatoria</w:t>
            </w:r>
          </w:p>
        </w:tc>
        <w:tc>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8 de julio de 2022</w:t>
            </w:r>
          </w:p>
        </w:tc>
      </w:tr>
      <w:tr>
        <w:trPr>
          <w:cantSplit w:val="0"/>
          <w:trHeight w:val="607" w:hRule="atLeast"/>
          <w:tblHeader w:val="0"/>
        </w:trPr>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w:t>
            </w:r>
          </w:p>
        </w:tc>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Origen de los recursos financieros para llevar a cabo estos trabajos</w:t>
            </w:r>
          </w:p>
        </w:tc>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Recursos Estatal PEI-0195/2022 de fecha 14 de junio de 2022</w:t>
            </w:r>
          </w:p>
        </w:tc>
      </w:tr>
      <w:tr>
        <w:trPr>
          <w:cantSplit w:val="0"/>
          <w:trHeight w:val="515" w:hRule="atLeast"/>
          <w:tblHeader w:val="0"/>
        </w:trPr>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w:t>
            </w:r>
          </w:p>
        </w:tc>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Descripción y Ubicación de los trabajos</w:t>
            </w:r>
          </w:p>
        </w:tc>
        <w:tc>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Construcción de Guardería, Col. Citricultores, General Terán, N.L.</w:t>
            </w:r>
          </w:p>
        </w:tc>
      </w:tr>
      <w:tr>
        <w:trPr>
          <w:cantSplit w:val="0"/>
          <w:trHeight w:val="371" w:hRule="atLeast"/>
          <w:tblHeader w:val="0"/>
        </w:trPr>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7"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w:t>
            </w:r>
          </w:p>
        </w:tc>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Plazo de ejecución en Días Calendario</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Será de 131 días naturales</w:t>
            </w:r>
          </w:p>
        </w:tc>
      </w:tr>
      <w:tr>
        <w:trPr>
          <w:cantSplit w:val="0"/>
          <w:trHeight w:val="337" w:hRule="atLeast"/>
          <w:tblHeader w:val="0"/>
        </w:trPr>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8"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estimada de inicio</w:t>
            </w:r>
          </w:p>
        </w:tc>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22 de agosto de 2022</w:t>
            </w:r>
          </w:p>
        </w:tc>
      </w:tr>
      <w:tr>
        <w:trPr>
          <w:cantSplit w:val="0"/>
          <w:trHeight w:val="292" w:hRule="atLeast"/>
          <w:tblHeader w:val="0"/>
        </w:trPr>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9"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G</w:t>
            </w:r>
          </w:p>
        </w:tc>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de terminación</w:t>
            </w:r>
          </w:p>
        </w:tc>
        <w:tc>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30 de diciembre de 2022</w:t>
            </w:r>
          </w:p>
        </w:tc>
      </w:tr>
      <w:tr>
        <w:trPr>
          <w:cantSplit w:val="0"/>
          <w:trHeight w:val="1034" w:hRule="atLeast"/>
          <w:tblHeader w:val="0"/>
        </w:trPr>
        <w:tc>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H</w:t>
            </w:r>
          </w:p>
        </w:tc>
        <w:tc>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de la visita a los sitios de ejecución de los trabajos</w:t>
            </w:r>
          </w:p>
        </w:tc>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18 de julio de 2022 a las 08:00 horas. La visita al lugar de los trabajos se realizará partiendo de la planta baja de la Torre Administrativa, edificio ubicado en la calle Washington No. 2000, colonia Obrera, Monterrey, Nuevo León</w:t>
            </w:r>
          </w:p>
        </w:tc>
      </w:tr>
      <w:tr>
        <w:trPr>
          <w:cantSplit w:val="0"/>
          <w:trHeight w:val="599" w:hRule="atLeast"/>
          <w:tblHeader w:val="0"/>
        </w:trPr>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7"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I</w:t>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Persona que atenderá la visita al sitio de ejecución de los trabajos</w:t>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Ing. Manuel Silva Almaraz, Director de Edificaciones</w:t>
            </w:r>
          </w:p>
        </w:tc>
      </w:tr>
      <w:tr>
        <w:trPr>
          <w:cantSplit w:val="0"/>
          <w:trHeight w:val="412" w:hRule="atLeast"/>
          <w:tblHeader w:val="0"/>
        </w:trPr>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J</w:t>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de celebración de la junta de aclaraciones</w:t>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20 de julio de 2022 a las 13:00 horas</w:t>
            </w:r>
          </w:p>
        </w:tc>
      </w:tr>
      <w:tr>
        <w:trPr>
          <w:cantSplit w:val="0"/>
          <w:trHeight w:val="330" w:hRule="atLeast"/>
          <w:tblHeader w:val="0"/>
        </w:trPr>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K</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Capital Contable mínimo requerido</w:t>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$4,000,000.00 pesos, Moneda Nacional</w:t>
            </w:r>
          </w:p>
        </w:tc>
      </w:tr>
      <w:tr>
        <w:trPr>
          <w:cantSplit w:val="0"/>
          <w:trHeight w:val="827" w:hRule="atLeast"/>
          <w:tblHeader w:val="0"/>
        </w:trPr>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8"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L</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Experiencia o capacidad técnica requerida del licitante y de los profesionistas responsables de obra:</w:t>
            </w:r>
          </w:p>
        </w:tc>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Mínima de 5 años en trabajos de obra civil e instalaciones generales.</w:t>
            </w:r>
          </w:p>
        </w:tc>
      </w:tr>
      <w:tr>
        <w:trPr>
          <w:cantSplit w:val="0"/>
          <w:trHeight w:val="510" w:hRule="atLeast"/>
          <w:tblHeader w:val="0"/>
        </w:trPr>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7"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M</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límite para la compra y adquisición de las Bases</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19 de julio de 2022 a las 15:00 horas</w:t>
            </w:r>
          </w:p>
        </w:tc>
      </w:tr>
      <w:tr>
        <w:trPr>
          <w:cantSplit w:val="0"/>
          <w:trHeight w:val="510" w:hRule="atLeast"/>
          <w:tblHeader w:val="0"/>
        </w:trPr>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7"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N</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del Acto de Presentación de Proposiciones y Apertura Técnica</w:t>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28 de julio de 2022 a las 16:00 horas</w:t>
            </w:r>
          </w:p>
        </w:tc>
      </w:tr>
      <w:tr>
        <w:trPr>
          <w:cantSplit w:val="0"/>
          <w:trHeight w:val="491" w:hRule="atLeast"/>
          <w:tblHeader w:val="0"/>
        </w:trPr>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O</w:t>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del Acto de Fallo Técnico y Apertura Económica</w:t>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4 de agosto de 2022 a las 13:00 horas</w:t>
            </w:r>
          </w:p>
        </w:tc>
      </w:tr>
      <w:tr>
        <w:trPr>
          <w:cantSplit w:val="0"/>
          <w:trHeight w:val="482" w:hRule="atLeast"/>
          <w:tblHeader w:val="0"/>
        </w:trPr>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9"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del Fallo de la Licitación</w:t>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12 de agosto de 2022 a las 12:00 horas</w:t>
            </w:r>
          </w:p>
        </w:tc>
      </w:tr>
      <w:tr>
        <w:trPr>
          <w:cantSplit w:val="0"/>
          <w:trHeight w:val="420" w:hRule="atLeast"/>
          <w:tblHeader w:val="0"/>
        </w:trPr>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7"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Q</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para la firma del contrato</w:t>
            </w:r>
          </w:p>
        </w:tc>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15 de agosto de 2022 a las 14:00 horas</w:t>
            </w:r>
          </w:p>
        </w:tc>
      </w:tr>
      <w:tr>
        <w:trPr>
          <w:cantSplit w:val="0"/>
          <w:trHeight w:val="827" w:hRule="atLeast"/>
          <w:tblHeader w:val="0"/>
        </w:trPr>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9"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R</w:t>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Porcentaje de anticipo a otorgar</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328" w:right="322"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10%</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para el inicio de la obra y un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20%</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para la compra y producción de materiales de construcción, adquisición de equipos de instalación permanente y demás insumos necesarios, sobre el valor del contrato.</w:t>
            </w:r>
          </w:p>
        </w:tc>
      </w:tr>
    </w:tbl>
    <w:p w:rsidR="00000000" w:rsidDel="00000000" w:rsidP="00000000" w:rsidRDefault="00000000" w:rsidRPr="00000000" w14:paraId="0000003D">
      <w:pPr>
        <w:rPr>
          <w:rFonts w:ascii="Arial Narrow" w:cs="Arial Narrow" w:eastAsia="Arial Narrow" w:hAnsi="Arial Narrow"/>
        </w:rPr>
        <w:sectPr>
          <w:headerReference r:id="rId6" w:type="default"/>
          <w:footerReference r:id="rId7" w:type="default"/>
          <w:pgSz w:h="15850" w:w="12250" w:orient="portrait"/>
          <w:pgMar w:bottom="1220" w:top="2180" w:left="1200" w:right="1100" w:header="653" w:footer="1029"/>
          <w:pgNumType w:start="1"/>
        </w:sect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 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ind w:left="218" w:right="27"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De acuerdo con la </w:t>
      </w:r>
      <w:r w:rsidDel="00000000" w:rsidR="00000000" w:rsidRPr="00000000">
        <w:rPr>
          <w:rFonts w:ascii="Arial Narrow" w:cs="Arial Narrow" w:eastAsia="Arial Narrow" w:hAnsi="Arial Narrow"/>
          <w:b w:val="1"/>
          <w:u w:val="single"/>
          <w:rtl w:val="0"/>
        </w:rPr>
        <w:t xml:space="preserve">CONVOCATORIA PÚBLICA NACIONAL</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publicada en fecha </w:t>
      </w:r>
      <w:r w:rsidDel="00000000" w:rsidR="00000000" w:rsidRPr="00000000">
        <w:rPr>
          <w:rFonts w:ascii="Arial Narrow" w:cs="Arial Narrow" w:eastAsia="Arial Narrow" w:hAnsi="Arial Narrow"/>
          <w:b w:val="1"/>
          <w:u w:val="single"/>
          <w:rtl w:val="0"/>
        </w:rPr>
        <w:t xml:space="preserve">8 d</w:t>
      </w:r>
      <w:r w:rsidDel="00000000" w:rsidR="00000000" w:rsidRPr="00000000">
        <w:rPr>
          <w:rFonts w:ascii="Arial Narrow" w:cs="Arial Narrow" w:eastAsia="Arial Narrow" w:hAnsi="Arial Narrow"/>
          <w:u w:val="single"/>
          <w:rtl w:val="0"/>
        </w:rPr>
        <w:t xml:space="preserve">e</w:t>
      </w:r>
      <w:r w:rsidDel="00000000" w:rsidR="00000000" w:rsidRPr="00000000">
        <w:rPr>
          <w:rFonts w:ascii="Arial Narrow" w:cs="Arial Narrow" w:eastAsia="Arial Narrow" w:hAnsi="Arial Narrow"/>
          <w:b w:val="1"/>
          <w:u w:val="single"/>
          <w:rtl w:val="0"/>
        </w:rPr>
        <w:t xml:space="preserve"> julio de 2022</w:t>
      </w:r>
      <w:r w:rsidDel="00000000" w:rsidR="00000000" w:rsidRPr="00000000">
        <w:rPr>
          <w:rFonts w:ascii="Arial Narrow" w:cs="Arial Narrow" w:eastAsia="Arial Narrow" w:hAnsi="Arial Narrow"/>
          <w:rtl w:val="0"/>
        </w:rPr>
        <w:t xml:space="preserve">, para participar en la licitación </w:t>
      </w:r>
      <w:r w:rsidDel="00000000" w:rsidR="00000000" w:rsidRPr="00000000">
        <w:rPr>
          <w:rFonts w:ascii="Arial Narrow" w:cs="Arial Narrow" w:eastAsia="Arial Narrow" w:hAnsi="Arial Narrow"/>
          <w:b w:val="1"/>
          <w:rtl w:val="0"/>
        </w:rPr>
        <w:t xml:space="preserve">SMPU-LP-036/2022</w:t>
      </w:r>
      <w:r w:rsidDel="00000000" w:rsidR="00000000" w:rsidRPr="00000000">
        <w:rPr>
          <w:rFonts w:ascii="Arial Narrow" w:cs="Arial Narrow" w:eastAsia="Arial Narrow" w:hAnsi="Arial Narrow"/>
          <w:rtl w:val="0"/>
        </w:rPr>
        <w:t xml:space="preserve">, EL GOBIERNO DEL ESTADO DE NUEVO LEÓN, al través de su SECRETARÍA DE MOVILIDAD Y PLANEACIÓN URBANA, para la preparación, presentación y análisis de las ofertas estipula a los interesados las siguientes: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pStyle w:val="Title"/>
        <w:tabs>
          <w:tab w:val="left" w:pos="1040"/>
          <w:tab w:val="left" w:pos="1669"/>
          <w:tab w:val="left" w:pos="2281"/>
          <w:tab w:val="left" w:pos="2895"/>
        </w:tabs>
        <w:ind w:firstLine="416"/>
        <w:rPr>
          <w:rFonts w:ascii="Arial Narrow" w:cs="Arial Narrow" w:eastAsia="Arial Narrow" w:hAnsi="Arial Narrow"/>
          <w:sz w:val="22"/>
          <w:szCs w:val="22"/>
          <w:u w:val="none"/>
        </w:rPr>
      </w:pPr>
      <w:r w:rsidDel="00000000" w:rsidR="00000000" w:rsidRPr="00000000">
        <w:rPr>
          <w:rFonts w:ascii="Arial Narrow" w:cs="Arial Narrow" w:eastAsia="Arial Narrow" w:hAnsi="Arial Narrow"/>
          <w:sz w:val="22"/>
          <w:szCs w:val="22"/>
          <w:rtl w:val="0"/>
        </w:rPr>
        <w:t xml:space="preserve">B</w:t>
        <w:tab/>
        <w:t xml:space="preserve">A</w:t>
        <w:tab/>
        <w:t xml:space="preserve">S</w:t>
        <w:tab/>
        <w:t xml:space="preserve">E</w:t>
        <w:tab/>
        <w:t xml:space="preserve">S</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 GENERALIDADES</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1.1</w:t>
      </w:r>
    </w:p>
    <w:p w:rsidR="00000000" w:rsidDel="00000000" w:rsidP="00000000" w:rsidRDefault="00000000" w:rsidRPr="00000000" w14:paraId="00000048">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DEFINICIONES.-</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los efectos de estas Bases se entenderá por:</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DEPENDENCIA, la Secretaría de Movilidad y Planeación Urbana;</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 CONCURSANTE O LICITANTE, la persona física o moral que presenta una proposición técnica y económica en la licitación; C).- CONTRATISTA, la persona física o moral que firma un contrato para llevar a cabo los trabajos;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 TRABAJOS U OBRA, los que son objetos de esta licitación y que se indican en la BASE 2.1;</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 CONVOCATORIA NACIONAL, El llamado público o por invitación, según se trate, que efectúa LA DEPENDENCIA para que libremente las personas físicas o morales nacionales puedan presentar proposiciones a esta licitación.</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1.2</w:t>
      </w:r>
    </w:p>
    <w:p w:rsidR="00000000" w:rsidDel="00000000" w:rsidP="00000000" w:rsidRDefault="00000000" w:rsidRPr="00000000" w14:paraId="00000051">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ORIGEN DE LOS FONDOS.-</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recursos financieros necesarios para llevar a cabo estos trabajos provienen del Programa Estatal de Inversión, según oficio de aprobación presupuestal: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PEI-0195/2022 de fecha 14 de junio de 2022.</w:t>
      </w:r>
      <w:r w:rsidDel="00000000" w:rsidR="00000000" w:rsidRPr="00000000">
        <w:rPr>
          <w:rtl w:val="0"/>
        </w:rPr>
      </w:r>
    </w:p>
    <w:p w:rsidR="00000000" w:rsidDel="00000000" w:rsidP="00000000" w:rsidRDefault="00000000" w:rsidRPr="00000000" w14:paraId="00000053">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54">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1.2.1</w:t>
      </w:r>
    </w:p>
    <w:p w:rsidR="00000000" w:rsidDel="00000000" w:rsidP="00000000" w:rsidRDefault="00000000" w:rsidRPr="00000000" w14:paraId="00000055">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APROBACIÓN PRIMER EJERCICIO.-</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el monto aprobado para el primer ejercicio es la cantidad de $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Se cuenta con el total de los recursos)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2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ind w:left="646" w:firstLine="0"/>
        <w:rPr>
          <w:rFonts w:ascii="Arial Narrow" w:cs="Arial Narrow" w:eastAsia="Arial Narrow" w:hAnsi="Arial Narrow"/>
          <w:b w:val="1"/>
          <w:color w:val="c00000"/>
        </w:rPr>
      </w:pPr>
      <w:r w:rsidDel="00000000" w:rsidR="00000000" w:rsidRPr="00000000">
        <w:rPr>
          <w:rFonts w:ascii="Arial Narrow" w:cs="Arial Narrow" w:eastAsia="Arial Narrow" w:hAnsi="Arial Narrow"/>
          <w:b w:val="1"/>
          <w:rtl w:val="0"/>
        </w:rPr>
        <w:t xml:space="preserve">1.3</w:t>
      </w:r>
      <w:r w:rsidDel="00000000" w:rsidR="00000000" w:rsidRPr="00000000">
        <w:rPr>
          <w:rtl w:val="0"/>
        </w:rPr>
      </w:r>
    </w:p>
    <w:p w:rsidR="00000000" w:rsidDel="00000000" w:rsidP="00000000" w:rsidRDefault="00000000" w:rsidRPr="00000000" w14:paraId="0000005A">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NO NEGOCIACIÓN.-</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Ninguna de las condiciones establecidas en este documento ni las proposiciones que se presenten podrán ser negociadas.</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1.4</w:t>
      </w:r>
    </w:p>
    <w:p w:rsidR="00000000" w:rsidDel="00000000" w:rsidP="00000000" w:rsidRDefault="00000000" w:rsidRPr="00000000" w14:paraId="0000005F">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IDIOMA.-</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c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proposiciones técnicas y económicas deberán presentarse sólo en español. Cualquier otro documento que se presente en otro idioma deberá ser acompañado de su correspondiente traducción al español.</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1.5.- MONEDA.-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proposiciones deberán presentarse en moneda nacional (peso mexicano). Los pagos también se efectuarán en moneda nacional (peso mexicano).</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2.- DE LOS TRABAJOS</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2.1</w:t>
      </w:r>
    </w:p>
    <w:p w:rsidR="00000000" w:rsidDel="00000000" w:rsidP="00000000" w:rsidRDefault="00000000" w:rsidRPr="00000000" w14:paraId="00000069">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DESCRIPCIÓN Y UBICACIÓN. -</w:t>
      </w:r>
    </w:p>
    <w:p w:rsidR="00000000" w:rsidDel="00000000" w:rsidP="00000000" w:rsidRDefault="00000000" w:rsidRPr="00000000" w14:paraId="0000006A">
      <w:pPr>
        <w:ind w:left="672"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Los trabajos a ejecutarse consisten en: </w:t>
      </w:r>
      <w:r w:rsidDel="00000000" w:rsidR="00000000" w:rsidRPr="00000000">
        <w:rPr>
          <w:rFonts w:ascii="Arial Narrow" w:cs="Arial Narrow" w:eastAsia="Arial Narrow" w:hAnsi="Arial Narrow"/>
          <w:b w:val="1"/>
          <w:u w:val="single"/>
          <w:rtl w:val="0"/>
        </w:rPr>
        <w:t xml:space="preserve">Construcción de Guardería, Col. Citricultores, General Terán, N.L.</w:t>
      </w:r>
      <w:r w:rsidDel="00000000" w:rsidR="00000000" w:rsidRPr="00000000">
        <w:rPr>
          <w:rtl w:val="0"/>
        </w:rPr>
      </w:r>
    </w:p>
    <w:p w:rsidR="00000000" w:rsidDel="00000000" w:rsidP="00000000" w:rsidRDefault="00000000" w:rsidRPr="00000000" w14:paraId="0000006B">
      <w:pPr>
        <w:ind w:left="672"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C">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2.2</w:t>
      </w:r>
    </w:p>
    <w:p w:rsidR="00000000" w:rsidDel="00000000" w:rsidP="00000000" w:rsidRDefault="00000000" w:rsidRPr="00000000" w14:paraId="0000006D">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PLAZO DE EJECUCIÓN.-</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Será de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131 días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calendario, siendo su fecha estimada de inicio 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22 de agosto de 2022</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y de terminación 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30 de diciembre de 2022</w:t>
      </w:r>
      <w:r w:rsidDel="00000000" w:rsidR="00000000" w:rsidRPr="00000000">
        <w:rPr>
          <w:rFonts w:ascii="Arial Narrow" w:cs="Arial Narrow" w:eastAsia="Arial Narrow" w:hAnsi="Arial Narrow"/>
          <w:b w:val="0"/>
          <w:i w:val="0"/>
          <w:smallCaps w:val="0"/>
          <w:strike w:val="0"/>
          <w:color w:val="000000"/>
          <w:sz w:val="22"/>
          <w:szCs w:val="22"/>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Sin embargo, EL CONCURSANTE podrá comprometerse a terminar los trabajos en un plazo menor al fijado.</w:t>
      </w:r>
    </w:p>
    <w:p w:rsidR="00000000" w:rsidDel="00000000" w:rsidP="00000000" w:rsidRDefault="00000000" w:rsidRPr="00000000" w14:paraId="00000072">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73">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2.2.1</w:t>
      </w:r>
    </w:p>
    <w:p w:rsidR="00000000" w:rsidDel="00000000" w:rsidP="00000000" w:rsidRDefault="00000000" w:rsidRPr="00000000" w14:paraId="00000074">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PRÓRROGA DE INICIO.-</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2.3</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LA VISITA AL SITIO DE REALIZACIÓN DE LOS TRABAJOS.-</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CONCURSANTES podrán acudir el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18</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de julio de 2022 a las 8:00 horas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a la planta baja de la Torre Administrativa, ubicada en la Calle Washington No. 2000, Colonia Obrera, Monterrey, Nuevo León, donde serán atendidos por el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 Ing. Manuel Silva Almaraz, Director de Edificaciones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ningún caso LA DEPENDENCIA asumirá responsabilidad alguna por las conclusiones que LOS CONCURSANTES obtengan al examinar los sitios y circunstancias antes señaladas ni por el hecho de no haberse familiarizado con las mismas.</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Los Concursantes deberán imprimir el ANEXO T-4.-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Constancia de visita al sitio de ejecución de los trabajos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y llevarlo el día y hora en que se efectuará  la visita al sitio de ejecución de los trabajos con la finalidad de que el representante les firme documento como constancia de haber asistido a la misma.</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2.4</w:t>
      </w:r>
    </w:p>
    <w:p w:rsidR="00000000" w:rsidDel="00000000" w:rsidP="00000000" w:rsidRDefault="00000000" w:rsidRPr="00000000" w14:paraId="00000085">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JUNTA DE ACLARACIONES.-</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junta de aclaraciones se celebrará el día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20 de julio de 2022 a las 13:00 horas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en la Sala de Juntas de la Dirección de Licitaciones, sito en la planta baja de la Torre Administrativa, edificio ubicado en la calle Washington No. 2000, colonia Obrera, Monterrey, Nuevo León, teléfono 8120206787 (atención en días hábiles de 9:00 a 17:00 horas), C.P. 64010.</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teléfono 8120206787, de lunes a viernes de las 9:00 a 15:00 horas; en ambos casos, con la finalidad de agilizar el evento, de preferencia acompañadas de un archivo en Word o compatible con dicho software.</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solicitudes de aclaración deberán indicar el numeral o punto específico con el cual se relaciona la pregunta o aspecto que se solicita aclarar, de no ser así podrán ser desechadas por la dependencia.</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Al término de la Junta de Aclaraciones prevista en la Convocatoria y en esta Base, LA DEPENDENCIA, de considerarlo necesario, podrá convocar a otra u otras juntas de aclaraciones, siempre que la o las mismas se realizan hasta 6 días previos a la fecha y hora señalado para la Presentación de las Proposiciones y Apertura Técnica, de conformidad con lo previsto en el artículo 37 de la Ley de Obras Púbicas para el Estado y Municipios de Nuevo León.</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3.- DE LAS PROPOSICIONES</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3.1</w:t>
      </w:r>
    </w:p>
    <w:p w:rsidR="00000000" w:rsidDel="00000000" w:rsidP="00000000" w:rsidRDefault="00000000" w:rsidRPr="00000000" w14:paraId="00000099">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FORMA DE PRESENTACIÓN.-</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proposiciones deberán presentarse en 2 sobres cerrados en forma inviolable, uno conteniendo los anexos de la proposición técnica y otro con los anexos correspondientes a la proposición económica.</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exterior de cada sobre deberán asentar claramente: a).- No. de concurso, b).- Nombre de la empresa y c).- La leyenda "PROPOSICIÓN TÉCNICA" o "PROPOSICIÓN ECONÓMICA" según corresponda.</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FORMATOS se llenarán a máquina o manuscrito con letra de molde clara, a tinta, y sin enmendaduras.</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CONCURSANTE podrá presentar la información solicitada impresa por medios computacionales. Esta opción no releva a EL CONCURSANTE de consignar al menos la información solicitada en los FORMATOS.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Todas las hojas que integren cada proposición técnica y cada proposición económica deberán estar foliadas con números consecutivos de manera independiente, es decir, la numeración deberá reiniciarse en la primera hoja de la proposición económica, y ser firmadas con tinta por EL CONCURSANTE o su representante legal debidamente autorizado.</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desechamiento de la proposición en el acto de apertura técnica o económica o en la evaluación detallada de las ofertas, según corresponda.</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3.1.1</w:t>
      </w:r>
    </w:p>
    <w:p w:rsidR="00000000" w:rsidDel="00000000" w:rsidP="00000000" w:rsidRDefault="00000000" w:rsidRPr="00000000" w14:paraId="000000A9">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LOS REQUISITOS SOLICITADOS EN LA CONVOCATORIA.-</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CONCURSANTES para adquirir las bases deberán entregar en el domicilio de la convocante, los siguientes documentos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en copia simple y original o certificada para cotejo, la que será devuelta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conservando la convocante la copia simple, que acrediten los requisitos indicados en la Convocatoria: </w:t>
      </w:r>
    </w:p>
    <w:p w:rsidR="00000000" w:rsidDel="00000000" w:rsidP="00000000" w:rsidRDefault="00000000" w:rsidRPr="00000000" w14:paraId="000000AC">
      <w:pPr>
        <w:tabs>
          <w:tab w:val="left" w:pos="759"/>
        </w:tabs>
        <w:ind w:right="226"/>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30j0zll" w:id="1"/>
      <w:bookmarkEnd w:id="1"/>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1fob9te" w:id="2"/>
      <w:bookmarkEnd w:id="2"/>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Último Estado Financiero Auditado por Contador Público Independiente o de la Declaración Fiscal Anual del ejercicio inmediato anterior (Enero-Diciembre 2021), que demuestre al menos el capital contable mínimo requerido para inscripción.</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declaración deberá incluir el sello electrónico de recepción por parte del SAT o bien, en su caso, el sello de recepción de la oficina fiscal o Banco en que se presentó.</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 excepción del Dictamen Financiero o Fiscal del Auditor, el Estado Financiero Auditado o la Declaración Anual deben estar rubricados por el Representante Legal o EL CONCURSANTE.</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Testimonio del acta constitutiva y sus modificaciones, en el caso de persona moral, o de la identificación con fotografía, en caso de ser persona física.</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Cédula de Identificación Fiscal.</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Poder o poderes notariados a favor de quien firmará las propuestas y, en su momento, el contrato. Así como escrito bajo protesta de decir verdad de que no ha sido modificado o revocado su mandato.</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Identificación oficial del representante legal.</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Registro Actualizado en la Cámara de la Industria correspondiente.</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725"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acreditar que el concursante y sus profesionistas responsables de obra cuentan con la experiencia o capacidad técnica en trabajos de la misma naturaleza y magnitud en: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Mínima de 5 años en trabajos de obra civil e instalaciones generales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Del="00000000" w:rsidR="00000000" w:rsidRPr="00000000">
        <w:rPr>
          <w:rFonts w:ascii="Arial Narrow" w:cs="Arial Narrow" w:eastAsia="Arial Narrow" w:hAnsi="Arial Narrow"/>
          <w:b w:val="0"/>
          <w:i w:val="0"/>
          <w:smallCaps w:val="0"/>
          <w:strike w:val="0"/>
          <w:color w:val="ff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y B).- De los Profesionistas Responsables de Obra: Currículo.</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el acuerdo preliminar de asociación, en esta situación las empresas asociadas deberán presentar individualmente los requisitos II al IX.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5"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5"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Convenio Privado de asociación deberá contener al menos lo siguiente:</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223"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Nombre y domicilio de los integrantes, identificando, en su caso, los datos de los testimonios públicos con los que se acredite la existencia legal de las personas morales de la agrupación;</w:t>
      </w:r>
    </w:p>
    <w:p w:rsidR="00000000" w:rsidDel="00000000" w:rsidP="00000000" w:rsidRDefault="00000000" w:rsidRPr="00000000" w14:paraId="000000C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0"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Nombre de los representantes de cada una de las personas identificando, en su caso, los datos de los testimonios públicos con los que se acredita su representación;</w:t>
      </w:r>
    </w:p>
    <w:p w:rsidR="00000000" w:rsidDel="00000000" w:rsidP="00000000" w:rsidRDefault="00000000" w:rsidRPr="00000000" w14:paraId="000000C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845"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Definición precisa de las partes de los trabajos objeto de licitación que cada persona se obliga a cumplir; </w:t>
      </w:r>
    </w:p>
    <w:p w:rsidR="00000000" w:rsidDel="00000000" w:rsidP="00000000" w:rsidRDefault="00000000" w:rsidRPr="00000000" w14:paraId="000000C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845"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Determinación de un domicilio común para oír y recibir notificaciones;</w:t>
      </w:r>
    </w:p>
    <w:p w:rsidR="00000000" w:rsidDel="00000000" w:rsidP="00000000" w:rsidRDefault="00000000" w:rsidRPr="00000000" w14:paraId="000000C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0"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Designación de un representante común, otorgándole poder amplio y suficiente, para todo lo relacionado con la proposición; y</w:t>
      </w:r>
    </w:p>
    <w:p w:rsidR="00000000" w:rsidDel="00000000" w:rsidP="00000000" w:rsidRDefault="00000000" w:rsidRPr="00000000" w14:paraId="000000C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0"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Estipulación expresa que cada uno de los firmantes quedará obligado en forma conjunta y solidaria para comprometerse por cualquier responsabilidad derivada del contrato que se firme.</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2"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concursantes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Estos documentos, al igual que los de aquellos que los presentaron para la entrega de las bases en las oficinas de LA DEPENDENCIA, se recibirán y se evaluarán detalladamente previos a la evaluación de la proposición técnica. La falta de alguno de estos documentos ocasionará la descalificación o desechamiento inmediato de la proposición.</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ind w:left="646" w:right="27"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3.2</w:t>
      </w:r>
    </w:p>
    <w:p w:rsidR="00000000" w:rsidDel="00000000" w:rsidP="00000000" w:rsidRDefault="00000000" w:rsidRPr="00000000" w14:paraId="000000D9">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PROPOSICIÓN TÉCNICA.-</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integrará con los siguientes ANEXOS:</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T-1.- DOCUMENTOS DE LOS PROFESIONISTAS RESPONSABLES DE OBRA QUE SE PROPONE.- </w:t>
      </w:r>
      <w:r w:rsidDel="00000000" w:rsidR="00000000" w:rsidRPr="00000000">
        <w:rPr>
          <w:rFonts w:ascii="Arial Narrow" w:cs="Arial Narrow" w:eastAsia="Arial Narrow" w:hAnsi="Arial Narrow"/>
          <w:rtl w:val="0"/>
        </w:rPr>
        <w:t xml:space="preserve">Elementos que servirán a LA DEPENDENCIA para evaluar la capacidad, experiencia y disponibilidad del o los técnicos al servicio de EL LICITANTE, los que deberán tener experiencia en trabajos de la naturaleza, magnitud y características técnicas 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Del="00000000" w:rsidR="00000000" w:rsidRPr="00000000">
        <w:rPr>
          <w:rFonts w:ascii="Arial Narrow" w:cs="Arial Narrow" w:eastAsia="Arial Narrow" w:hAnsi="Arial Narrow"/>
          <w:color w:val="ff0000"/>
          <w:rtl w:val="0"/>
        </w:rPr>
        <w:t xml:space="preserve"> </w:t>
      </w:r>
      <w:r w:rsidDel="00000000" w:rsidR="00000000" w:rsidRPr="00000000">
        <w:rPr>
          <w:rFonts w:ascii="Arial Narrow" w:cs="Arial Narrow" w:eastAsia="Arial Narrow" w:hAnsi="Arial Narrow"/>
          <w:rtl w:val="0"/>
        </w:rPr>
        <w:t xml:space="preserve">los últimos 10 años previos a la publicación de la convocatoria, incluyendo los siguientes elementos:</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29"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 w:right="226"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T-1.a.- Currículum de los Profesionistas Responsables de Obra.-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Relación de obras que comprueben la experiencia y capacidad de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 w:right="223"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T-1.b.- Copia de la Cédula Profesional.-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Documento expedido por la Secretaría de Educación Pública que autoriza al o los técnicos que se propongan como Profesionistas Responsables de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ind w:left="1351" w:right="225"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T-1.c.- Carta Compromiso de los Profesionistas Responsables de  Obra.- </w:t>
      </w:r>
      <w:r w:rsidDel="00000000" w:rsidR="00000000" w:rsidRPr="00000000">
        <w:rPr>
          <w:rFonts w:ascii="Arial Narrow" w:cs="Arial Narrow" w:eastAsia="Arial Narrow" w:hAnsi="Arial Narrow"/>
          <w:rtl w:val="0"/>
        </w:rPr>
        <w:t xml:space="preserve">Escrito firmado por el o los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propuestos como responsables directos de los trabajos materia de licitación, donde </w:t>
      </w:r>
      <w:r w:rsidDel="00000000" w:rsidR="00000000" w:rsidRPr="00000000">
        <w:rPr>
          <w:rFonts w:ascii="Arial Narrow" w:cs="Arial Narrow" w:eastAsia="Arial Narrow" w:hAnsi="Arial Narrow"/>
          <w:b w:val="1"/>
          <w:rtl w:val="0"/>
        </w:rPr>
        <w:t xml:space="preserve">bajo protesta de decir verdad</w:t>
      </w:r>
      <w:r w:rsidDel="00000000" w:rsidR="00000000" w:rsidRPr="00000000">
        <w:rPr>
          <w:rFonts w:ascii="Arial Narrow" w:cs="Arial Narrow" w:eastAsia="Arial Narrow" w:hAnsi="Arial Narrow"/>
          <w:rtl w:val="0"/>
        </w:rPr>
        <w:t xml:space="preserve">, manifiesten su disponibilidad y compromiso para participar solidariamente con la empresa en la ejecución de los trabajos materia de licitación.</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ind w:left="1351" w:right="222"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T-1.d.- </w:t>
      </w:r>
      <w:r w:rsidDel="00000000" w:rsidR="00000000" w:rsidRPr="00000000">
        <w:rPr>
          <w:rFonts w:ascii="Arial Narrow" w:cs="Arial Narrow" w:eastAsia="Arial Narrow" w:hAnsi="Arial Narrow"/>
          <w:b w:val="1"/>
          <w:u w:val="single"/>
          <w:rtl w:val="0"/>
        </w:rPr>
        <w:t xml:space="preserve">Constancia de dependencia directa de la empresa del o los Profesionistas Responsables</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Documento que deberá comprobar que él o los técnicos propuestos como RESIDENTE DE OBRA Y SUBRESIDENTES, laboran con la Empresa, para ello deberá entregarse Copia del Alta del IMSS en la que conste que trabajan para la Empresa Licitante, o copia del </w:t>
      </w:r>
      <w:r w:rsidDel="00000000" w:rsidR="00000000" w:rsidRPr="00000000">
        <w:rPr>
          <w:rFonts w:ascii="Arial Narrow" w:cs="Arial Narrow" w:eastAsia="Arial Narrow" w:hAnsi="Arial Narrow"/>
          <w:b w:val="1"/>
          <w:rtl w:val="0"/>
        </w:rPr>
        <w:t xml:space="preserve">Comprobante Fiscal Digital por Internet (CFDI), </w:t>
      </w:r>
      <w:r w:rsidDel="00000000" w:rsidR="00000000" w:rsidRPr="00000000">
        <w:rPr>
          <w:rFonts w:ascii="Arial Narrow" w:cs="Arial Narrow" w:eastAsia="Arial Narrow" w:hAnsi="Arial Narrow"/>
          <w:rtl w:val="0"/>
        </w:rPr>
        <w:t xml:space="preserve">en ambos casos, con antigüedad no mayor a 3 meses previos a la Apertura de la proposición Técnica.</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ind w:left="646" w:firstLine="0"/>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En caso de que el Licitante resulte con Adjudicación favorable en más de una licitación, y/o que cuente con Obras en Proceso, éste No podrá indicar al o los mismos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en las distintas licitaciones; de resultar así, el Licitante deberá presentar ante ésta Secretaría, previo a la firma del Contrato, los documentos en los que señale al o los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ya que éstos no podrán ser los mismos que se hayan señalado en las Licitaciones que le resulten favorables, así como tampoco en las Obras que tenga en Proceso.</w:t>
      </w:r>
      <w:r w:rsidDel="00000000" w:rsidR="00000000" w:rsidRPr="00000000">
        <w:rPr>
          <w:rtl w:val="0"/>
        </w:rPr>
      </w:r>
    </w:p>
    <w:p w:rsidR="00000000" w:rsidDel="00000000" w:rsidP="00000000" w:rsidRDefault="00000000" w:rsidRPr="00000000" w14:paraId="000000E7">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000000" w:rsidDel="00000000" w:rsidP="00000000" w:rsidRDefault="00000000" w:rsidRPr="00000000" w14:paraId="000000E8">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E9">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Para el caso de los Técnicos cuyo cargo a desempeñar no sea el de Residente de Obra y Subresidentes,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 se anexó la Documentación Comprobatoria de una dependencia directa con la empresa de acuerdo a lo señalado en las Bases de la Licitación, no será necesario manifestar ese vínculo laboral en la Carta Compromiso.</w:t>
      </w:r>
    </w:p>
    <w:p w:rsidR="00000000" w:rsidDel="00000000" w:rsidP="00000000" w:rsidRDefault="00000000" w:rsidRPr="00000000" w14:paraId="000000EA">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EB">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El licitante deberá considerar que la convocante requiere los siguientes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mínimo con la experiencia solicitada, habilidad requerida y el dominio de herramientas requeridos, así como obras similares o de la misma naturaleza y magnitud a las requeridas en la Convocatoria y en esta Bases: (</w:t>
      </w:r>
      <w:r w:rsidDel="00000000" w:rsidR="00000000" w:rsidRPr="00000000">
        <w:rPr>
          <w:rFonts w:ascii="Arial Narrow" w:cs="Arial Narrow" w:eastAsia="Arial Narrow" w:hAnsi="Arial Narrow"/>
          <w:b w:val="1"/>
          <w:u w:val="single"/>
          <w:rtl w:val="0"/>
        </w:rPr>
        <w:t xml:space="preserve">Mínima de 5 años en trabajos de obra civil e instalaciones generales)</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0EC">
      <w:pPr>
        <w:ind w:left="646" w:firstLine="0"/>
        <w:jc w:val="both"/>
        <w:rPr>
          <w:rFonts w:ascii="Arial Narrow" w:cs="Arial Narrow" w:eastAsia="Arial Narrow" w:hAnsi="Arial Narrow"/>
        </w:rPr>
      </w:pPr>
      <w:r w:rsidDel="00000000" w:rsidR="00000000" w:rsidRPr="00000000">
        <w:rPr>
          <w:rtl w:val="0"/>
        </w:rPr>
      </w:r>
    </w:p>
    <w:tbl>
      <w:tblPr>
        <w:tblStyle w:val="Table2"/>
        <w:tblW w:w="9426.000000000002" w:type="dxa"/>
        <w:jc w:val="left"/>
        <w:tblInd w:w="3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16"/>
        <w:gridCol w:w="1843"/>
        <w:gridCol w:w="3118"/>
        <w:gridCol w:w="1701"/>
        <w:gridCol w:w="1848"/>
        <w:tblGridChange w:id="0">
          <w:tblGrid>
            <w:gridCol w:w="916"/>
            <w:gridCol w:w="1843"/>
            <w:gridCol w:w="3118"/>
            <w:gridCol w:w="1701"/>
            <w:gridCol w:w="1848"/>
          </w:tblGrid>
        </w:tblGridChange>
      </w:tblGrid>
      <w:tr>
        <w:trPr>
          <w:cantSplit w:val="0"/>
          <w:trHeight w:val="339" w:hRule="atLeast"/>
          <w:tblHeader w:val="0"/>
        </w:trPr>
        <w:tc>
          <w:tcPr>
            <w:gridSpan w:val="5"/>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3" w:right="1598"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T 1. PROFESIONALES TÉCNICOS REQUERIDOS:</w:t>
            </w:r>
          </w:p>
        </w:tc>
      </w:tr>
      <w:tr>
        <w:trPr>
          <w:cantSplit w:val="0"/>
          <w:trHeight w:val="704" w:hRule="atLeast"/>
          <w:tblHeader w:val="0"/>
        </w:trPr>
        <w:tc>
          <w:tcPr>
            <w:tcBorders>
              <w:top w:color="000000" w:space="0" w:sz="4" w:val="single"/>
            </w:tcBorders>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Número de Profesionistas</w:t>
            </w:r>
          </w:p>
        </w:tc>
        <w:tc>
          <w:tcPr>
            <w:tcBorders>
              <w:top w:color="000000" w:space="0" w:sz="4" w:val="single"/>
            </w:tcBorders>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102" w:hanging="2.999999999999999"/>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Profesionistas Responsables</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 w:right="262"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(Cargo a desarrollar)</w:t>
            </w:r>
          </w:p>
        </w:tc>
        <w:tc>
          <w:tcPr>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3"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EXPERIENCIA SOLICITADA</w:t>
            </w:r>
          </w:p>
        </w:tc>
        <w:tc>
          <w:tcPr>
            <w:tcBorders>
              <w:top w:color="000000" w:space="0" w:sz="4" w:val="single"/>
            </w:tcBorders>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COMPETENCIA O HABILIDAD DE (PROFESIÓN O TITULO):</w:t>
            </w:r>
          </w:p>
        </w:tc>
        <w:tc>
          <w:tcPr>
            <w:tcBorders>
              <w:top w:color="000000" w:space="0" w:sz="4" w:val="single"/>
            </w:tcBorders>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 w:right="17"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DOMINIO DE HERRAMIENTAS DE:</w:t>
            </w:r>
          </w:p>
        </w:tc>
      </w:tr>
      <w:tr>
        <w:trPr>
          <w:cantSplit w:val="0"/>
          <w:trHeight w:val="1091" w:hRule="atLeast"/>
          <w:tblHeader w:val="0"/>
        </w:trPr>
        <w:tc>
          <w:tcPr>
            <w:tcBorders>
              <w:bottom w:color="000000" w:space="0" w:sz="4" w:val="single"/>
              <w:right w:color="000000" w:space="0" w:sz="4" w:val="single"/>
            </w:tcBorders>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RESIDENTE DE OBRA</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15.999999999999996"/>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Ejecución, Supervisión y Administración de obra similares a las requeridas en la convocatoria</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Ing. Civil y/o Arquitecto</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1.999999999999993"/>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Dominio de software: Procesador de Textos; Hojas de cálculo; y de dibujo o diseño de planos y autocad.</w:t>
            </w:r>
            <w:r w:rsidDel="00000000" w:rsidR="00000000" w:rsidRPr="00000000">
              <w:rPr>
                <w:rtl w:val="0"/>
              </w:rPr>
            </w:r>
          </w:p>
        </w:tc>
      </w:tr>
      <w:tr>
        <w:trPr>
          <w:cantSplit w:val="0"/>
          <w:trHeight w:val="1271" w:hRule="atLeast"/>
          <w:tblHeader w:val="0"/>
        </w:trPr>
        <w:tc>
          <w:tcPr>
            <w:tcBorders>
              <w:top w:color="000000" w:space="0" w:sz="0" w:val="nil"/>
              <w:bottom w:color="000000" w:space="0" w:sz="4" w:val="single"/>
              <w:right w:color="000000" w:space="0" w:sz="4" w:val="single"/>
            </w:tcBorders>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SUBRESIDENTE DE OBRA</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hanging="1.999999999999993"/>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Haber realizado trabajos de obra civil   </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Ing. Civil y/o Arquitecto</w:t>
            </w:r>
            <w:r w:rsidDel="00000000" w:rsidR="00000000" w:rsidRPr="00000000">
              <w:rPr>
                <w:rtl w:val="0"/>
              </w:rPr>
            </w:r>
          </w:p>
        </w:tc>
        <w:tc>
          <w:tcPr>
            <w:tcBorders>
              <w:top w:color="000000" w:space="0" w:sz="0" w:val="nil"/>
              <w:left w:color="000000" w:space="0" w:sz="4" w:val="single"/>
              <w:bottom w:color="000000" w:space="0" w:sz="4" w:val="single"/>
            </w:tcBorders>
            <w:vAlign w:val="cente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1.999999999999993"/>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Dominio de software: Procesador de Textos; Hojas de cálculo; y de dibujo o diseño de planos</w:t>
            </w:r>
            <w:r w:rsidDel="00000000" w:rsidR="00000000" w:rsidRPr="00000000">
              <w:rPr>
                <w:rtl w:val="0"/>
              </w:rPr>
            </w:r>
          </w:p>
        </w:tc>
      </w:tr>
      <w:tr>
        <w:trPr>
          <w:cantSplit w:val="0"/>
          <w:trHeight w:val="1273"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JEFE DE SEGURIDAD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Experiencia en la implementación de programas de trabajo en proyectos de construcción.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Profesionista y/o Técnico </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 se requiere dominio de herramientas.</w:t>
            </w:r>
            <w:r w:rsidDel="00000000" w:rsidR="00000000" w:rsidRPr="00000000">
              <w:rPr>
                <w:rtl w:val="0"/>
              </w:rPr>
            </w:r>
          </w:p>
        </w:tc>
      </w:tr>
    </w:tbl>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A">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ANEXO T-2.- Relación de obras en proceso.- </w:t>
      </w:r>
      <w:r w:rsidDel="00000000" w:rsidR="00000000" w:rsidRPr="00000000">
        <w:rPr>
          <w:rFonts w:ascii="Arial Narrow" w:cs="Arial Narrow" w:eastAsia="Arial Narrow" w:hAnsi="Arial Narrow"/>
          <w:rtl w:val="0"/>
        </w:rPr>
        <w:t xml:space="preserve">Bajo protesta de decir verdad, se anotará en este documento las obras que tengan en proceso tanto con los particulares como con la Administración Pública.</w:t>
      </w:r>
    </w:p>
    <w:p w:rsidR="00000000" w:rsidDel="00000000" w:rsidP="00000000" w:rsidRDefault="00000000" w:rsidRPr="00000000" w14:paraId="0000010B">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0C">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Se indicará: Descripción de la obra, nombre del contratante, monto contratado, avance físico, monto por ejercer y fecha prevista de terminación.</w:t>
      </w:r>
    </w:p>
    <w:p w:rsidR="00000000" w:rsidDel="00000000" w:rsidP="00000000" w:rsidRDefault="00000000" w:rsidRPr="00000000" w14:paraId="0000010D">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0E">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000000" w:rsidDel="00000000" w:rsidP="00000000" w:rsidRDefault="00000000" w:rsidRPr="00000000" w14:paraId="0000010F">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0">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ANEXO T-3.- Programa de Ejecución de los Trabajos.-</w:t>
      </w:r>
      <w:r w:rsidDel="00000000" w:rsidR="00000000" w:rsidRPr="00000000">
        <w:rPr>
          <w:rFonts w:ascii="Arial Narrow" w:cs="Arial Narrow" w:eastAsia="Arial Narrow" w:hAnsi="Arial Narrow"/>
          <w:rtl w:val="0"/>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000000" w:rsidDel="00000000" w:rsidP="00000000" w:rsidRDefault="00000000" w:rsidRPr="00000000" w14:paraId="00000111">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2">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T-4.- </w:t>
      </w:r>
      <w:r w:rsidDel="00000000" w:rsidR="00000000" w:rsidRPr="00000000">
        <w:rPr>
          <w:rFonts w:ascii="Arial Narrow" w:cs="Arial Narrow" w:eastAsia="Arial Narrow" w:hAnsi="Arial Narrow"/>
          <w:b w:val="1"/>
          <w:u w:val="single"/>
          <w:rtl w:val="0"/>
        </w:rPr>
        <w:t xml:space="preserve">Constancia de visita al sitio de ejecución de los trabajos</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Documento que será firmado por EL CONCURSANTE como constancia de conocer el lugar de ejecución de los trabajos, incluyendo una manifestación de haber recibido la o las Minutas de las Juntas de Aclaraciones y las Modificaciones que se hayan generado.</w:t>
      </w:r>
    </w:p>
    <w:p w:rsidR="00000000" w:rsidDel="00000000" w:rsidP="00000000" w:rsidRDefault="00000000" w:rsidRPr="00000000" w14:paraId="00000113">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4">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T-5.-</w:t>
      </w:r>
      <w:r w:rsidDel="00000000" w:rsidR="00000000" w:rsidRPr="00000000">
        <w:rPr>
          <w:rFonts w:ascii="Arial Narrow" w:cs="Arial Narrow" w:eastAsia="Arial Narrow" w:hAnsi="Arial Narrow"/>
          <w:b w:val="1"/>
          <w:u w:val="single"/>
          <w:rtl w:val="0"/>
        </w:rPr>
        <w:t xml:space="preserve"> Listado de Maquinaria y Equipo de construcción que se usará</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000000" w:rsidDel="00000000" w:rsidP="00000000" w:rsidRDefault="00000000" w:rsidRPr="00000000" w14:paraId="00000115">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6">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Se entiende que el valor considerado como nueva es el precio que se pagaría por el mismo equipo o equivalente si se comprara en estos momentos con el fabricante o distribuidor, y NO EL VALOR EN LIBROS O BIEN EL COSTO DE ADQUISICIÓN MENOS SU DEPRECIACIÓN.</w:t>
      </w:r>
    </w:p>
    <w:p w:rsidR="00000000" w:rsidDel="00000000" w:rsidP="00000000" w:rsidRDefault="00000000" w:rsidRPr="00000000" w14:paraId="00000117">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8">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En este anexo se incluirá individualmente cada una de las máquinas o equipos que se proponen utilizar, aun cuando se trate de equipos iguales, toda vez que en principio los números de serie, marcas, etc. individualizarán a cada equipo propuesto.</w:t>
      </w:r>
    </w:p>
    <w:p w:rsidR="00000000" w:rsidDel="00000000" w:rsidP="00000000" w:rsidRDefault="00000000" w:rsidRPr="00000000" w14:paraId="00000119">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A">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C">
      <w:pPr>
        <w:ind w:left="64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T-5.a.- </w:t>
      </w:r>
      <w:r w:rsidDel="00000000" w:rsidR="00000000" w:rsidRPr="00000000">
        <w:rPr>
          <w:rFonts w:ascii="Arial Narrow" w:cs="Arial Narrow" w:eastAsia="Arial Narrow" w:hAnsi="Arial Narrow"/>
          <w:b w:val="1"/>
          <w:u w:val="single"/>
          <w:rtl w:val="0"/>
        </w:rPr>
        <w:t xml:space="preserve">CARTA COMPROMISO DE ARRENDAMIENTO Y DISPONIBILIDAD DE LA MAQUINARIA Y EQUIPO DE CONSTRUCCIÓN</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r w:rsidDel="00000000" w:rsidR="00000000" w:rsidRPr="00000000">
        <w:rPr>
          <w:rtl w:val="0"/>
        </w:rPr>
      </w:r>
    </w:p>
    <w:p w:rsidR="00000000" w:rsidDel="00000000" w:rsidP="00000000" w:rsidRDefault="00000000" w:rsidRPr="00000000" w14:paraId="0000011D">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E">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T-6.- </w:t>
      </w:r>
      <w:r w:rsidDel="00000000" w:rsidR="00000000" w:rsidRPr="00000000">
        <w:rPr>
          <w:rFonts w:ascii="Arial Narrow" w:cs="Arial Narrow" w:eastAsia="Arial Narrow" w:hAnsi="Arial Narrow"/>
          <w:b w:val="1"/>
          <w:u w:val="single"/>
          <w:rtl w:val="0"/>
        </w:rPr>
        <w:t xml:space="preserve">Programa de Utilización de maquinaria y equipo de construcción</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Indicará por mes la cantidad de horas máquina o equipo a emplear durante la ejecución de los trabajos.</w:t>
      </w:r>
    </w:p>
    <w:p w:rsidR="00000000" w:rsidDel="00000000" w:rsidP="00000000" w:rsidRDefault="00000000" w:rsidRPr="00000000" w14:paraId="0000011F">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20">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La programación se formulará individualmente por cada máquina o equipo que se propone en el Anexo T-5.</w:t>
      </w: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2">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000000" w:rsidDel="00000000" w:rsidP="00000000" w:rsidRDefault="00000000" w:rsidRPr="00000000" w14:paraId="00000123">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24">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ANEXO T-7.- Resumen de Costos Hora-Máquina.-</w:t>
      </w:r>
      <w:r w:rsidDel="00000000" w:rsidR="00000000" w:rsidRPr="00000000">
        <w:rPr>
          <w:rFonts w:ascii="Arial Narrow" w:cs="Arial Narrow" w:eastAsia="Arial Narrow" w:hAnsi="Arial Narrow"/>
          <w:rtl w:val="0"/>
        </w:rPr>
        <w:t xml:space="preserve"> Consistente en un listado de los costos básicos de la maquinaria o equipo que se empleará en los trabajos.</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ind w:left="64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Para las máquinas o equipos iguales bastará con que se incluya un único costo horario.</w:t>
      </w: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T-8.- </w:t>
      </w:r>
      <w:r w:rsidDel="00000000" w:rsidR="00000000" w:rsidRPr="00000000">
        <w:rPr>
          <w:rFonts w:ascii="Arial Narrow" w:cs="Arial Narrow" w:eastAsia="Arial Narrow" w:hAnsi="Arial Narrow"/>
          <w:b w:val="1"/>
          <w:u w:val="single"/>
          <w:rtl w:val="0"/>
        </w:rPr>
        <w:t xml:space="preserve">Programa de Utilización de Personal Técnico, Administrativo y Obrero</w:t>
      </w:r>
      <w:r w:rsidDel="00000000" w:rsidR="00000000" w:rsidRPr="00000000">
        <w:rPr>
          <w:rFonts w:ascii="Arial Narrow" w:cs="Arial Narrow" w:eastAsia="Arial Narrow" w:hAnsi="Arial Narrow"/>
          <w:b w:val="1"/>
          <w:rtl w:val="0"/>
        </w:rPr>
        <w:t xml:space="preserve">.</w:t>
      </w:r>
      <w:r w:rsidDel="00000000" w:rsidR="00000000" w:rsidRPr="00000000">
        <w:rPr>
          <w:rFonts w:ascii="Arial Narrow" w:cs="Arial Narrow" w:eastAsia="Arial Narrow" w:hAnsi="Arial Narrow"/>
          <w:rtl w:val="0"/>
        </w:rPr>
        <w:t xml:space="preserve">- 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000000" w:rsidDel="00000000" w:rsidP="00000000" w:rsidRDefault="00000000" w:rsidRPr="00000000" w14:paraId="00000129">
      <w:pPr>
        <w:ind w:left="646" w:right="223"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2A">
      <w:pPr>
        <w:ind w:left="1212" w:right="222"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T-8.a.- </w:t>
      </w:r>
      <w:r w:rsidDel="00000000" w:rsidR="00000000" w:rsidRPr="00000000">
        <w:rPr>
          <w:rFonts w:ascii="Arial Narrow" w:cs="Arial Narrow" w:eastAsia="Arial Narrow" w:hAnsi="Arial Narrow"/>
          <w:b w:val="1"/>
          <w:u w:val="single"/>
          <w:rtl w:val="0"/>
        </w:rPr>
        <w:t xml:space="preserve">Programa de utilización de personal obrero.-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En este documento se anotará por mes, categorías y área de trabajo el número de jornadas o de obreros y demás personal</w:t>
      </w:r>
      <w:r w:rsidDel="00000000" w:rsidR="00000000" w:rsidRPr="00000000">
        <w:rPr>
          <w:rFonts w:ascii="Arial Narrow" w:cs="Arial Narrow" w:eastAsia="Arial Narrow" w:hAnsi="Arial Narrow"/>
          <w:color w:val="000000"/>
          <w:rtl w:val="0"/>
        </w:rPr>
        <w:t xml:space="preserve"> que conforme a los costos directos (Anexo E-12) requiera la ejecución de los trabajos propuestos.</w:t>
      </w: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2" w:right="223"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T-8.b.-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Programa de utilización del personal técnico y administrativo.-</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este documento se anotará por mes, categorías y área de trabajo el número de jornadas, o de empleados, permanentes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ind w:left="646" w:right="27"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T-9.- </w:t>
      </w:r>
      <w:r w:rsidDel="00000000" w:rsidR="00000000" w:rsidRPr="00000000">
        <w:rPr>
          <w:rFonts w:ascii="Arial Narrow" w:cs="Arial Narrow" w:eastAsia="Arial Narrow" w:hAnsi="Arial Narrow"/>
          <w:b w:val="1"/>
          <w:u w:val="single"/>
          <w:rtl w:val="0"/>
        </w:rPr>
        <w:t xml:space="preserve">Tabulador de Salarios Reales</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Consistente en un listado donde por categorías se determine el salario que recibirá el personal </w:t>
      </w:r>
      <w:r w:rsidDel="00000000" w:rsidR="00000000" w:rsidRPr="00000000">
        <w:rPr>
          <w:rFonts w:ascii="Arial Narrow" w:cs="Arial Narrow" w:eastAsia="Arial Narrow" w:hAnsi="Arial Narrow"/>
          <w:b w:val="1"/>
          <w:rtl w:val="0"/>
        </w:rPr>
        <w:t xml:space="preserve">Técnico (como: dibujantes, ingenieros, arquitectos, etc.), Administrativo (como secretarias, bodegueros, contadores, veladores, etc.) y Obrero </w:t>
      </w:r>
      <w:r w:rsidDel="00000000" w:rsidR="00000000" w:rsidRPr="00000000">
        <w:rPr>
          <w:rFonts w:ascii="Arial Narrow" w:cs="Arial Narrow" w:eastAsia="Arial Narrow" w:hAnsi="Arial Narrow"/>
          <w:rtl w:val="0"/>
        </w:rPr>
        <w:t xml:space="preserve">que se empleará en los trabajos.</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0">
      <w:pPr>
        <w:ind w:left="646" w:right="27"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ANEXO T-10.-</w:t>
      </w:r>
      <w:r w:rsidDel="00000000" w:rsidR="00000000" w:rsidRPr="00000000">
        <w:rPr>
          <w:rFonts w:ascii="Arial Narrow" w:cs="Arial Narrow" w:eastAsia="Arial Narrow" w:hAnsi="Arial Narrow"/>
          <w:b w:val="1"/>
          <w:u w:val="single"/>
          <w:rtl w:val="0"/>
        </w:rPr>
        <w:t xml:space="preserve"> Listado de Materiales y Costos Básicos</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En él </w:t>
      </w:r>
      <w:r w:rsidDel="00000000" w:rsidR="00000000" w:rsidRPr="00000000">
        <w:rPr>
          <w:rFonts w:ascii="Arial Narrow" w:cs="Arial Narrow" w:eastAsia="Arial Narrow" w:hAnsi="Arial Narrow"/>
          <w:b w:val="1"/>
          <w:rtl w:val="0"/>
        </w:rPr>
        <w:t xml:space="preserve">se indicará los distintos bienes y sus características o especificaciones que se emplearán </w:t>
      </w:r>
      <w:r w:rsidDel="00000000" w:rsidR="00000000" w:rsidRPr="00000000">
        <w:rPr>
          <w:rFonts w:ascii="Arial Narrow" w:cs="Arial Narrow" w:eastAsia="Arial Narrow" w:hAnsi="Arial Narrow"/>
          <w:rtl w:val="0"/>
        </w:rPr>
        <w:t xml:space="preserve">para la ejecución de los trabajos, así como su costo puesto en el sitio de ejecución de los trabajos.</w:t>
      </w: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materiales deberán cubrir las especificaciones mínimas requeridas por LA DEPENDENCIA en el catálogo de conceptos y/o en las especificaciones que se acompañan como Apéndice A-1.</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T-11.-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Programa de Adquisición de Materiales y Equipos de instalación permanente</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Aquí se indicará mensualmente la cantidad de cada material y/o equipo de instalación permanente que se adquirirá para la ejecución de los trabajos.</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este programa no deberá fraccionarse aquellos materiales o equipos que por su naturaleza sean indivisibles, toda vez que no sería técnicamente posible y la proposición sería descalificada o desechada.</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T-12.-</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 Materiales, Equipos de instalación permanente o parte de la obra a Subcontratar</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Documento que se llenará cuando EL CONCURSANTE con sus propios recursos no pueda ejecutar parte de los trabajos en licitación o bien cuando la adquisición de materiales y/o equipos de instalación permanente incluya su instalación.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EL ANEXO T-12 DEBERÁ ANEXARSE A LA DOCUMENTACIÓN QUE FORME PARTE DE LA PROPOSICIÓN TÉCNICA, AÚN EN EL CASO DE QUE NO APLIQUE.</w:t>
      </w:r>
    </w:p>
    <w:p w:rsidR="00000000" w:rsidDel="00000000" w:rsidP="00000000" w:rsidRDefault="00000000" w:rsidRPr="00000000" w14:paraId="00000139">
      <w:pPr>
        <w:tabs>
          <w:tab w:val="left" w:pos="645"/>
          <w:tab w:val="left" w:pos="9745"/>
        </w:tabs>
        <w:ind w:left="646" w:right="194" w:hanging="456"/>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3A">
      <w:pPr>
        <w:ind w:left="646" w:right="27"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Para la elaboración de este anexo EL CONCURSANTE deberá considerar que sólo será posible subcontratar las partes de los trabajos que se indican en el Apéndice A-5.</w:t>
      </w:r>
    </w:p>
    <w:p w:rsidR="00000000" w:rsidDel="00000000" w:rsidP="00000000" w:rsidRDefault="00000000" w:rsidRPr="00000000" w14:paraId="0000013B">
      <w:pPr>
        <w:ind w:left="646" w:right="27"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3C">
      <w:pPr>
        <w:ind w:left="646" w:right="27"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Se deberá anotar en este ANEXO el bien o parte de la obra a subcontratar y el nombre y domicilio del subcontratista que lo llevará a cabo  y se incluirá un Currículum del mismo, con la información que se solicita en el formato que se anexa como Anexo T-12.</w:t>
      </w:r>
    </w:p>
    <w:p w:rsidR="00000000" w:rsidDel="00000000" w:rsidP="00000000" w:rsidRDefault="00000000" w:rsidRPr="00000000" w14:paraId="0000013D">
      <w:pPr>
        <w:ind w:left="646" w:right="27"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3E">
      <w:pPr>
        <w:ind w:left="646" w:right="27"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Esta situación no releva a EL CONCURSANTE de presentar los análisis de precios unitarios correspondientes y de incluir en los diversos programas y listados que forman parte de su proposición los materiales, mano de obra y maquinaria necesaria para su ejecución, pues de no hacerlo su proposición será descalificada o desechada dado que no podrá analizarse debidamente para determinar su solvencia y, en su caso, no sería posible realizar ajuste de costos alguno.</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T-13.-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LABORATORIO QUE EMPLEARÁ PARA EFECTUAR LAS PRUEBAS NECESARIAS.- El Licitante deberá identificar los laboratorios que empleará para efectuar las pruebas necesarias para el debido cumplimiento de las especificaciones generales y particulares solicitadas para los trabajos materia de esta licitación, distintas a las previstas en la Ley para la Construcción y Rehabilitación de Pavimentos del Estado de Nuevo León, debiendo acompañar copia de la acreditación vigente del Laboratorio emitida por autoridad competente.</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la manifestación de entregar los Certificados de Calidad que le proporcione el fabricante de los materiales y/o equipos emitidos por el o los Laboratorios Acreditados contratado por el mismo fabricante o proveedor. </w:t>
      </w:r>
    </w:p>
    <w:p w:rsidR="00000000" w:rsidDel="00000000" w:rsidP="00000000" w:rsidRDefault="00000000" w:rsidRPr="00000000" w14:paraId="00000142">
      <w:pPr>
        <w:ind w:left="646" w:right="27" w:firstLine="0"/>
        <w:jc w:val="both"/>
        <w:rPr>
          <w:rFonts w:ascii="Arial Narrow" w:cs="Arial Narrow" w:eastAsia="Arial Narrow" w:hAnsi="Arial Narrow"/>
          <w:b w:val="1"/>
          <w:u w:val="single"/>
        </w:rPr>
      </w:pPr>
      <w:r w:rsidDel="00000000" w:rsidR="00000000" w:rsidRPr="00000000">
        <w:rPr>
          <w:rtl w:val="0"/>
        </w:rPr>
      </w:r>
    </w:p>
    <w:p w:rsidR="00000000" w:rsidDel="00000000" w:rsidP="00000000" w:rsidRDefault="00000000" w:rsidRPr="00000000" w14:paraId="00000143">
      <w:pPr>
        <w:ind w:left="646" w:right="27"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T-14.- </w:t>
      </w:r>
      <w:r w:rsidDel="00000000" w:rsidR="00000000" w:rsidRPr="00000000">
        <w:rPr>
          <w:rFonts w:ascii="Arial Narrow" w:cs="Arial Narrow" w:eastAsia="Arial Narrow" w:hAnsi="Arial Narrow"/>
          <w:rtl w:val="0"/>
        </w:rPr>
        <w:t xml:space="preserve">TRATÁNDOSE DE OBRAS DE PAVIMENTO EN VIALIDADES, LABORATORIOS ACREDITADOS Y PROFESIONALES RESPONSABLES.- </w:t>
      </w:r>
      <w:r w:rsidDel="00000000" w:rsidR="00000000" w:rsidRPr="00000000">
        <w:rPr>
          <w:rFonts w:ascii="Arial Narrow" w:cs="Arial Narrow" w:eastAsia="Arial Narrow" w:hAnsi="Arial Narrow"/>
          <w:b w:val="1"/>
          <w:u w:val="single"/>
          <w:rtl w:val="0"/>
        </w:rPr>
        <w:t xml:space="preserve">Cuando el objeto de la Licitación o parte del objeto de la misma incluyan la ejecución de Obras de Pavimentos en</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b w:val="1"/>
          <w:u w:val="single"/>
          <w:rtl w:val="0"/>
        </w:rPr>
        <w:t xml:space="preserve">Vialidades, </w:t>
      </w:r>
      <w:r w:rsidDel="00000000" w:rsidR="00000000" w:rsidRPr="00000000">
        <w:rPr>
          <w:rFonts w:ascii="Arial Narrow" w:cs="Arial Narrow" w:eastAsia="Arial Narrow" w:hAnsi="Arial Narrow"/>
          <w:rtl w:val="0"/>
        </w:rPr>
        <w:t xml:space="preserve">los licitantes tendrán la obligación de anotar en este Anexo el nombre de 2 (dos) Laboratorios Acreditados y de 2 (dos) Profesionales Responsables quienes deberán realizar las funciones y actividades a que se refiere la Ley para la Construcción y Rehabilitación de Pavimentos del Estado de Nuevo León.</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Administrativa Piso 26 ubicada en la calle Washington No. 2000 Ote. Col. Obrera, Monterrey, Nuevo León. C.P. 64010.</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Laboratorio Certificado 1 llevará a cabo el Control de Calidad y el Laboratorio Certificado 2 le corresponderá la Recepción de la Obra, de acuerdo a la Norma Técnica NTEPNL-03-C, En su Capítulo 1 “Certificación de Laboratorios” de la Ley para la Construcción y Rehabilitación de Pavimentos del Estado de Nuevo León.</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igual forma, cuando un Profesional Responsable sea contratado por una empresa, no podrá compartir otras responsabilidades adicionales, tales como supervisión, control de calidad, contratista, etc.”</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Profesional Responsable Certificado 1 será el responsable del Servicio de Seguimiento y Supervisión de los trabajos de acuerdo a la Norma Técnica Estatal NTEPNL-03-C en su Capítulo 02- CERTIFICACIÓN DE PROFESIONAL RESPONSABLE” de la Ley para la Construcción y Rehabilitación de Pavimentos del Estado de Nuevo León y al Profesional Certificado 2 le corresponderá el Servicio de Validación para Recepción de Obra, de conformidad con lo dispuesto en la Norma Técnica NTEPNL-03-C, Capítulo 1, Inciso D, sub-inciso I.H.</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1">
      <w:pPr>
        <w:ind w:left="646" w:right="27"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Los licitantes deberán adjuntar copias de los documentos que comprueben la Certificación Vigente de los Laboratorios Acreditados y de los Profesionales Responsables Certificados; en caso de que la Certificación no esté vigente, los licitantes deberán anexar copia de la documentación del proceso de Renovación que compruebe que su solicitud está en trámite ante la Secretaría de Movilidad y Planeación Urbana de Nuevo León.</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3.3</w:t>
      </w:r>
    </w:p>
    <w:p w:rsidR="00000000" w:rsidDel="00000000" w:rsidP="00000000" w:rsidRDefault="00000000" w:rsidRPr="00000000" w14:paraId="00000154">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PROPOSICIÓN ECONÓMICA.-</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compondrá de los siguientes ANEXOS:</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E-1.- </w:t>
      </w:r>
      <w:r w:rsidDel="00000000" w:rsidR="00000000" w:rsidRPr="00000000">
        <w:rPr>
          <w:rFonts w:ascii="Arial Narrow" w:cs="Arial Narrow" w:eastAsia="Arial Narrow" w:hAnsi="Arial Narrow"/>
          <w:b w:val="1"/>
          <w:u w:val="single"/>
          <w:rtl w:val="0"/>
        </w:rPr>
        <w:t xml:space="preserve">Garantía de Seriedad de la Proposición</w:t>
      </w:r>
      <w:r w:rsidDel="00000000" w:rsidR="00000000" w:rsidRPr="00000000">
        <w:rPr>
          <w:rFonts w:ascii="Arial Narrow" w:cs="Arial Narrow" w:eastAsia="Arial Narrow" w:hAnsi="Arial Narrow"/>
          <w:rtl w:val="0"/>
        </w:rPr>
        <w:t xml:space="preserve">.- Garantía que se deberá constituir y entregar de conformidad con lo establecido en la Base 5.</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9">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ANEXO E-2.- </w:t>
      </w:r>
      <w:r w:rsidDel="00000000" w:rsidR="00000000" w:rsidRPr="00000000">
        <w:rPr>
          <w:rFonts w:ascii="Arial Narrow" w:cs="Arial Narrow" w:eastAsia="Arial Narrow" w:hAnsi="Arial Narrow"/>
          <w:b w:val="1"/>
          <w:u w:val="single"/>
          <w:rtl w:val="0"/>
        </w:rPr>
        <w:t xml:space="preserve">Carta Compromiso-Proposición.</w:t>
      </w: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B">
      <w:pPr>
        <w:ind w:left="646" w:firstLine="0"/>
        <w:jc w:val="both"/>
        <w:rPr>
          <w:rFonts w:ascii="Arial Narrow" w:cs="Arial Narrow" w:eastAsia="Arial Narrow" w:hAnsi="Arial Narrow"/>
          <w:color w:val="000000"/>
          <w:highlight w:val="yellow"/>
        </w:rPr>
      </w:pPr>
      <w:r w:rsidDel="00000000" w:rsidR="00000000" w:rsidRPr="00000000">
        <w:rPr>
          <w:rFonts w:ascii="Arial Narrow" w:cs="Arial Narrow" w:eastAsia="Arial Narrow" w:hAnsi="Arial Narrow"/>
          <w:b w:val="1"/>
          <w:rtl w:val="0"/>
        </w:rPr>
        <w:t xml:space="preserve">ANEXO E-3.- </w:t>
      </w:r>
      <w:r w:rsidDel="00000000" w:rsidR="00000000" w:rsidRPr="00000000">
        <w:rPr>
          <w:rFonts w:ascii="Arial Narrow" w:cs="Arial Narrow" w:eastAsia="Arial Narrow" w:hAnsi="Arial Narrow"/>
          <w:b w:val="1"/>
          <w:u w:val="single"/>
          <w:rtl w:val="0"/>
        </w:rPr>
        <w:t xml:space="preserve">Catálogo de Conceptos y Cantidades de Obra para Expresión de Precios Unitarios, Montos parciales y</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b w:val="1"/>
          <w:u w:val="single"/>
          <w:rtl w:val="0"/>
        </w:rPr>
        <w:t xml:space="preserve">Monto Total de la Proposición</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Se anotará únicamente con número los precios unitarios, los importes resultantes de la multiplicación de cantidades de trabajo y precio unitario, el subtotal, el I.V.A. y el importe total de la proposición. </w:t>
      </w:r>
      <w:r w:rsidDel="00000000" w:rsidR="00000000" w:rsidRPr="00000000">
        <w:rPr>
          <w:rtl w:val="0"/>
        </w:rPr>
      </w:r>
    </w:p>
    <w:p w:rsidR="00000000" w:rsidDel="00000000" w:rsidP="00000000" w:rsidRDefault="00000000" w:rsidRPr="00000000" w14:paraId="0000015C">
      <w:pPr>
        <w:ind w:left="646" w:firstLine="0"/>
        <w:jc w:val="both"/>
        <w:rPr>
          <w:rFonts w:ascii="Arial Narrow" w:cs="Arial Narrow" w:eastAsia="Arial Narrow" w:hAnsi="Arial Narrow"/>
          <w:b w:val="1"/>
          <w:color w:val="000000"/>
          <w:u w:val="single"/>
        </w:rPr>
      </w:pPr>
      <w:r w:rsidDel="00000000" w:rsidR="00000000" w:rsidRPr="00000000">
        <w:rPr>
          <w:rtl w:val="0"/>
        </w:rPr>
      </w:r>
    </w:p>
    <w:p w:rsidR="00000000" w:rsidDel="00000000" w:rsidP="00000000" w:rsidRDefault="00000000" w:rsidRPr="00000000" w14:paraId="0000015D">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E-4.- </w:t>
      </w:r>
      <w:r w:rsidDel="00000000" w:rsidR="00000000" w:rsidRPr="00000000">
        <w:rPr>
          <w:rFonts w:ascii="Arial Narrow" w:cs="Arial Narrow" w:eastAsia="Arial Narrow" w:hAnsi="Arial Narrow"/>
          <w:b w:val="1"/>
          <w:u w:val="single"/>
          <w:rtl w:val="0"/>
        </w:rPr>
        <w:t xml:space="preserve">Programa de Obra y Montos de Trabajo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Deberá ser similar al anexo T-3 de la Proposición Técnica, indicando adicionalmente los importes mensuales, parciales y totales que se ejecutarán.</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E-5.-</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 Análisis de los Costos-Horarios de Maquinaria</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elaborará un análisis por cada maquinaria o equipo de construcción indicado en el Resumen de Costos Hora-Máquina (Ver Anexo T-7 de la Proposición Técnica), aun cuando el equipo propuesto sea rentado. En este análisis no se incluirá el costo de los operadores.</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singl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E-6.-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Cálculo del factor del Salario Real</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Cálculo por EL CONCURSANTE en base a las prestaciones que el trabajador recibe por ley, por costumbre, contractuales o sindicales, etc. Considerando además su propia experiencia, el conocimiento del sitio de ejecución de los trabajos y la política que asumirá para su postura. D</w:t>
      </w:r>
      <w:r w:rsidDel="00000000" w:rsidR="00000000" w:rsidRPr="00000000">
        <w:rPr>
          <w:rFonts w:ascii="Arial Narrow" w:cs="Arial Narrow" w:eastAsia="Arial Narrow" w:hAnsi="Arial Narrow"/>
          <w:b w:val="0"/>
          <w:i w:val="0"/>
          <w:smallCaps w:val="0"/>
          <w:strike w:val="0"/>
          <w:color w:val="000000"/>
          <w:sz w:val="22"/>
          <w:szCs w:val="22"/>
          <w:u w:val="single"/>
          <w:shd w:fill="auto" w:val="clear"/>
          <w:vertAlign w:val="baseline"/>
          <w:rtl w:val="0"/>
        </w:rPr>
        <w:t xml:space="preserve">eberá incluir el cálculo de la totalidad del personal Técnico, Administrativo y Obrero.</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1"/>
          <w:i w:val="0"/>
          <w:smallCaps w:val="0"/>
          <w:strike w:val="0"/>
          <w:color w:val="000000"/>
          <w:sz w:val="22"/>
          <w:szCs w:val="22"/>
          <w:u w:val="singl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Para cada categoría deberá elaborarse un análisis.</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1"/>
          <w:i w:val="0"/>
          <w:smallCaps w:val="0"/>
          <w:strike w:val="0"/>
          <w:color w:val="000000"/>
          <w:sz w:val="22"/>
          <w:szCs w:val="22"/>
          <w:u w:val="singl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En el cálculo del factor de salario real deberá de considerarse la Unidad de Medida Actualizada.</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factor obtenido de estos cálculos deberá coincidir con lo asentado en el Anexo T-9 de la Proposición Técnica.</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ind w:left="64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ANEXO E-7.- </w:t>
      </w:r>
      <w:r w:rsidDel="00000000" w:rsidR="00000000" w:rsidRPr="00000000">
        <w:rPr>
          <w:rFonts w:ascii="Arial Narrow" w:cs="Arial Narrow" w:eastAsia="Arial Narrow" w:hAnsi="Arial Narrow"/>
          <w:b w:val="1"/>
          <w:u w:val="single"/>
          <w:rtl w:val="0"/>
        </w:rPr>
        <w:t xml:space="preserve">Análisis de Costos Indirectos y Utilidad</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w:t>
      </w:r>
      <w:r w:rsidDel="00000000" w:rsidR="00000000" w:rsidRPr="00000000">
        <w:rPr>
          <w:rtl w:val="0"/>
        </w:rPr>
      </w:r>
    </w:p>
    <w:p w:rsidR="00000000" w:rsidDel="00000000" w:rsidP="00000000" w:rsidRDefault="00000000" w:rsidRPr="00000000" w14:paraId="0000016A">
      <w:pPr>
        <w:ind w:left="646" w:firstLine="0"/>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deberá considerar en el análisis de indirectos el costo de la fabricación e instalación de un letrero informativo de la obra, según diseño proporcionado por la convocante, debiendo mantenerlo en buen estado hasta la entrega de la obra, si resultara dañado se deberá reponer las veces que sea necesario.</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D">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E-8.-</w:t>
      </w:r>
      <w:r w:rsidDel="00000000" w:rsidR="00000000" w:rsidRPr="00000000">
        <w:rPr>
          <w:rFonts w:ascii="Arial Narrow" w:cs="Arial Narrow" w:eastAsia="Arial Narrow" w:hAnsi="Arial Narrow"/>
          <w:b w:val="1"/>
          <w:u w:val="single"/>
          <w:rtl w:val="0"/>
        </w:rPr>
        <w:t xml:space="preserve"> Cálculo del Costo por Financiamiento.-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Obtención del costo financiero que repercutirá EL CONCURSANTE en su proposición.</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este análisis se considerará el anticipo que recibirá y los importes que recuperará vía estimaciones, se indicará el tipo de tasa oficial utilizada y su plazo, anexando copia del documento de referencia.</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costo financiero se dividirá entre la suma del Costo Directo y el Costo Indirecto, determinando así el factor que se considerará por el cargo por financiamiento a aplicar a cada uno de los precios unitarios.</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3">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u w:val="single"/>
          <w:rtl w:val="0"/>
        </w:rPr>
        <w:t xml:space="preserve">FINANCIAMIENTO.-</w:t>
      </w:r>
      <w:r w:rsidDel="00000000" w:rsidR="00000000" w:rsidRPr="00000000">
        <w:rPr>
          <w:rtl w:val="0"/>
        </w:rPr>
      </w:r>
    </w:p>
    <w:p w:rsidR="00000000" w:rsidDel="00000000" w:rsidP="00000000" w:rsidRDefault="00000000" w:rsidRPr="00000000" w14:paraId="00000174">
      <w:pPr>
        <w:ind w:left="646" w:firstLine="0"/>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F=[(CF)/CD+CI] 100</w:t>
      </w: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6">
      <w:pPr>
        <w:ind w:left="646" w:firstLine="0"/>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F= FINANCIAMIENTO</w:t>
      </w:r>
      <w:r w:rsidDel="00000000" w:rsidR="00000000" w:rsidRPr="00000000">
        <w:rPr>
          <w:rtl w:val="0"/>
        </w:rPr>
      </w:r>
    </w:p>
    <w:p w:rsidR="00000000" w:rsidDel="00000000" w:rsidP="00000000" w:rsidRDefault="00000000" w:rsidRPr="00000000" w14:paraId="00000177">
      <w:pPr>
        <w:ind w:left="646" w:firstLine="0"/>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CF= COSTO POR FINANCIAMIENTO</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CD= COSTO DIRECTO</w:t>
      </w:r>
      <w:r w:rsidDel="00000000" w:rsidR="00000000" w:rsidRPr="00000000">
        <w:rPr>
          <w:rtl w:val="0"/>
        </w:rPr>
      </w:r>
    </w:p>
    <w:p w:rsidR="00000000" w:rsidDel="00000000" w:rsidP="00000000" w:rsidRDefault="00000000" w:rsidRPr="00000000" w14:paraId="00000178">
      <w:pPr>
        <w:ind w:left="646" w:firstLine="0"/>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CI= COSTO INDIRECTO</w:t>
      </w: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A">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u w:val="single"/>
          <w:rtl w:val="0"/>
        </w:rPr>
        <w:t xml:space="preserve">NOTA.-</w:t>
      </w:r>
      <w:r w:rsidDel="00000000" w:rsidR="00000000" w:rsidRPr="00000000">
        <w:rPr>
          <w:rtl w:val="0"/>
        </w:rPr>
      </w:r>
    </w:p>
    <w:p w:rsidR="00000000" w:rsidDel="00000000" w:rsidP="00000000" w:rsidRDefault="00000000" w:rsidRPr="00000000" w14:paraId="0000017B">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EL VALOR DEL COSTO POR FINANCIAMIENTO ES AQUEL QUE FINALMENTE RESULTA DE LA DIFERENCIA</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OBTENIDA ENTRE LOS GASTOS Y COBROS DE CADA PERÍODO, AL CUAL SE LE SUMA O RESTA LA DIFERENCIA</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ACUMULADA DEL PERÍODO ANTERIOR, OBTENIENDO UN RESULTADO (POSITIVO O NEGATIVO) Y A ESTE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RESULTADO SE APLICA LA TASA DE INTERÉS PROPOSICIÓN, SUMANDO ESTOS RESULTADOS, OBTENEMOS EL</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COSTO POR FINANCIAMIENTO, EL CUAL PUEDE SER POSITIVO O NEGATIVO.</w:t>
      </w:r>
      <w:r w:rsidDel="00000000" w:rsidR="00000000" w:rsidRPr="00000000">
        <w:rPr>
          <w:rtl w:val="0"/>
        </w:rPr>
      </w:r>
    </w:p>
    <w:p w:rsidR="00000000" w:rsidDel="00000000" w:rsidP="00000000" w:rsidRDefault="00000000" w:rsidRPr="00000000" w14:paraId="0000017C">
      <w:pPr>
        <w:ind w:left="646" w:firstLine="0"/>
        <w:jc w:val="both"/>
        <w:rPr>
          <w:rFonts w:ascii="Arial Narrow" w:cs="Arial Narrow" w:eastAsia="Arial Narrow" w:hAnsi="Arial Narrow"/>
          <w:u w:val="single"/>
        </w:rPr>
      </w:pPr>
      <w:r w:rsidDel="00000000" w:rsidR="00000000" w:rsidRPr="00000000">
        <w:rPr>
          <w:rtl w:val="0"/>
        </w:rPr>
      </w:r>
    </w:p>
    <w:p w:rsidR="00000000" w:rsidDel="00000000" w:rsidP="00000000" w:rsidRDefault="00000000" w:rsidRPr="00000000" w14:paraId="0000017D">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COSTO POR FINANCIAMIENTO NEGATIVO- EL FINANCIAMIENTO A APLICAR EN LOS ANÁLISIS DE PRECIOS</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UNITARIOS SERÁ POSITIVO.</w:t>
      </w:r>
      <w:r w:rsidDel="00000000" w:rsidR="00000000" w:rsidRPr="00000000">
        <w:rPr>
          <w:rtl w:val="0"/>
        </w:rPr>
      </w:r>
    </w:p>
    <w:p w:rsidR="00000000" w:rsidDel="00000000" w:rsidP="00000000" w:rsidRDefault="00000000" w:rsidRPr="00000000" w14:paraId="0000017E">
      <w:pPr>
        <w:ind w:left="646" w:firstLine="0"/>
        <w:jc w:val="both"/>
        <w:rPr>
          <w:rFonts w:ascii="Arial Narrow" w:cs="Arial Narrow" w:eastAsia="Arial Narrow" w:hAnsi="Arial Narrow"/>
          <w:u w:val="single"/>
        </w:rPr>
      </w:pPr>
      <w:r w:rsidDel="00000000" w:rsidR="00000000" w:rsidRPr="00000000">
        <w:rPr>
          <w:rtl w:val="0"/>
        </w:rPr>
      </w:r>
    </w:p>
    <w:p w:rsidR="00000000" w:rsidDel="00000000" w:rsidP="00000000" w:rsidRDefault="00000000" w:rsidRPr="00000000" w14:paraId="0000017F">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COSTO POR FINANCIAMIENTO POSITIVO- EL FINANCIAMIENTO A APLICAR EN LOS ANÁLISIS DE PRECIOS   UNITARIOS SERÁ NEGATIVO.</w:t>
      </w:r>
      <w:r w:rsidDel="00000000" w:rsidR="00000000" w:rsidRPr="00000000">
        <w:rPr>
          <w:rtl w:val="0"/>
        </w:rPr>
      </w:r>
    </w:p>
    <w:p w:rsidR="00000000" w:rsidDel="00000000" w:rsidP="00000000" w:rsidRDefault="00000000" w:rsidRPr="00000000" w14:paraId="00000180">
      <w:pPr>
        <w:ind w:left="646" w:firstLine="0"/>
        <w:rPr>
          <w:rFonts w:ascii="Arial Narrow" w:cs="Arial Narrow" w:eastAsia="Arial Narrow" w:hAnsi="Arial Narrow"/>
          <w:u w:val="single"/>
        </w:rPr>
      </w:pPr>
      <w:r w:rsidDel="00000000" w:rsidR="00000000" w:rsidRPr="00000000">
        <w:rPr>
          <w:rtl w:val="0"/>
        </w:rPr>
      </w:r>
    </w:p>
    <w:p w:rsidR="00000000" w:rsidDel="00000000" w:rsidP="00000000" w:rsidRDefault="00000000" w:rsidRPr="00000000" w14:paraId="00000181">
      <w:pPr>
        <w:ind w:left="646" w:firstLine="0"/>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NO SE ACEPTARÁ QUE SE APLIQUE UN FINANCIAMIENTO DEL 0% EN LOS ANÁLISIS DE PRECIOS UNITARIOS SI</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EL RESULTADO DEL COSTO POR FINANCIAMIENTO RESULTA POSITIVO.</w:t>
      </w: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E-9.-</w:t>
      </w:r>
      <w:r w:rsidDel="00000000" w:rsidR="00000000" w:rsidRPr="00000000">
        <w:rPr>
          <w:rFonts w:ascii="Arial Narrow" w:cs="Arial Narrow" w:eastAsia="Arial Narrow" w:hAnsi="Arial Narrow"/>
          <w:b w:val="1"/>
          <w:u w:val="single"/>
          <w:rtl w:val="0"/>
        </w:rPr>
        <w:t xml:space="preserve"> Programa de montos de utilización de maquinaria y equipo de construcción</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Se indicará mensualmente el costo del equipo o maquinaria que se empleará en la ejecución de los trabajos, congruente con el Anexo T-6 de la proposición técnica.</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5">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E-10.-</w:t>
      </w:r>
      <w:r w:rsidDel="00000000" w:rsidR="00000000" w:rsidRPr="00000000">
        <w:rPr>
          <w:rFonts w:ascii="Arial Narrow" w:cs="Arial Narrow" w:eastAsia="Arial Narrow" w:hAnsi="Arial Narrow"/>
          <w:b w:val="1"/>
          <w:u w:val="single"/>
          <w:rtl w:val="0"/>
        </w:rPr>
        <w:t xml:space="preserve"> Programa de montos de utilización del personal</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Se establecerá el costo mensual del personal que se utilizará para la ejecución de los trabajos, congruente con los Anexos T-8.a y T-8.b de la proposición técnica.</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7">
      <w:pPr>
        <w:ind w:left="1778" w:right="311"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E-10.a.- </w:t>
      </w:r>
      <w:r w:rsidDel="00000000" w:rsidR="00000000" w:rsidRPr="00000000">
        <w:rPr>
          <w:rFonts w:ascii="Arial Narrow" w:cs="Arial Narrow" w:eastAsia="Arial Narrow" w:hAnsi="Arial Narrow"/>
          <w:b w:val="1"/>
          <w:u w:val="single"/>
          <w:rtl w:val="0"/>
        </w:rPr>
        <w:t xml:space="preserve">Programa de montos de utilización del personal obrero.-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Documento donde se anotará por mes el costo del personal que conforme a los costos directos (Anexo E-12) requiera la ejecución de los trabajos propuestos, congruente con el Anexo T-8.a.</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9">
      <w:pPr>
        <w:ind w:left="1778" w:right="311"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E-10.b.- </w:t>
      </w:r>
      <w:r w:rsidDel="00000000" w:rsidR="00000000" w:rsidRPr="00000000">
        <w:rPr>
          <w:rFonts w:ascii="Arial Narrow" w:cs="Arial Narrow" w:eastAsia="Arial Narrow" w:hAnsi="Arial Narrow"/>
          <w:b w:val="1"/>
          <w:u w:val="single"/>
          <w:rtl w:val="0"/>
        </w:rPr>
        <w:t xml:space="preserve">Programa de montos de utilización del personal técnico y administrativo .-</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Documento donde se anotará por mes el costo del personal técnico y administrativo y demás personal, permanente y transitorio, que conforme a los costos indirectos (Anexo E-7) considerados por EL CONCURSANTE requiera la ejecución de los trabajos propuestos, congruente con el Anexo T-8.b.</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E-11.-</w:t>
      </w:r>
      <w:r w:rsidDel="00000000" w:rsidR="00000000" w:rsidRPr="00000000">
        <w:rPr>
          <w:rFonts w:ascii="Arial Narrow" w:cs="Arial Narrow" w:eastAsia="Arial Narrow" w:hAnsi="Arial Narrow"/>
          <w:b w:val="1"/>
          <w:u w:val="single"/>
          <w:rtl w:val="0"/>
        </w:rPr>
        <w:t xml:space="preserve"> Programa de montos de la Adquisición de materiales y equipos de instalación permanente</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Se anotará el costo mensual de los materiales a suministrar de conformidad con el Anexo T-11 de la proposición técnica.</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E-12.-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Análisis de Precios Unitarios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integrarán consistentemente con los datos proporcionados en los anexos respectivos. Serán estructurados en Costo Directo, incluyendo el desglose de la mano de obra necesaria para operar la maquinaria; Costo Indirecto; Financiamiento; y Utilidad.</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concursante está obligado a presentar con su proposición al menos los análisis de precios unitarios que se indican en el Apéndice A-6 y considerar y consignar en los demás anexos que integran su proposición los materiales, mano de obra y maquinaria y equipo necesarios para la integración de los mismos.</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1">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3.4</w:t>
      </w:r>
    </w:p>
    <w:p w:rsidR="00000000" w:rsidDel="00000000" w:rsidP="00000000" w:rsidRDefault="00000000" w:rsidRPr="00000000" w14:paraId="00000192">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ELABORACIÓN DE LAS PROPOSICIONES.-</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elaboración de la proposición EL CONCURSANTE debe considerar:</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Catálogo de conceptos y cantidades de Obra;</w:t>
      </w:r>
    </w:p>
    <w:p w:rsidR="00000000" w:rsidDel="00000000" w:rsidP="00000000" w:rsidRDefault="00000000" w:rsidRPr="00000000" w14:paraId="0000019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plazo máximo de ejecución establecido por LA DEPENDENCIA;</w:t>
      </w:r>
    </w:p>
    <w:p w:rsidR="00000000" w:rsidDel="00000000" w:rsidP="00000000" w:rsidRDefault="00000000" w:rsidRPr="00000000" w14:paraId="0000019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especificaciones generales que indique LA DEPENDENCIA y las particulares que se acompañan a estas bases;</w:t>
      </w:r>
    </w:p>
    <w:p w:rsidR="00000000" w:rsidDel="00000000" w:rsidP="00000000" w:rsidRDefault="00000000" w:rsidRPr="00000000" w14:paraId="0000019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proyecto ejecutivo que se anexan a estas bases;</w:t>
      </w:r>
    </w:p>
    <w:p w:rsidR="00000000" w:rsidDel="00000000" w:rsidP="00000000" w:rsidRDefault="00000000" w:rsidRPr="00000000" w14:paraId="0000019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observado en la visita al sitio de ejecución; </w:t>
      </w:r>
    </w:p>
    <w:p w:rsidR="00000000" w:rsidDel="00000000" w:rsidP="00000000" w:rsidRDefault="00000000" w:rsidRPr="00000000" w14:paraId="0000019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tratado en la junta de aclaraciones;</w:t>
      </w:r>
    </w:p>
    <w:p w:rsidR="00000000" w:rsidDel="00000000" w:rsidP="00000000" w:rsidRDefault="00000000" w:rsidRPr="00000000" w14:paraId="0000019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asentado en los adendums o circulares que emita LA DEPENDENCIA con relación a la licitación; </w:t>
      </w:r>
    </w:p>
    <w:p w:rsidR="00000000" w:rsidDel="00000000" w:rsidP="00000000" w:rsidRDefault="00000000" w:rsidRPr="00000000" w14:paraId="0000019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modelo de contrato propuesto;</w:t>
      </w:r>
    </w:p>
    <w:p w:rsidR="00000000" w:rsidDel="00000000" w:rsidP="00000000" w:rsidRDefault="00000000" w:rsidRPr="00000000" w14:paraId="0000019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forma de pago, </w:t>
      </w:r>
    </w:p>
    <w:p w:rsidR="00000000" w:rsidDel="00000000" w:rsidP="00000000" w:rsidRDefault="00000000" w:rsidRPr="00000000" w14:paraId="0000019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moneda o monedas de pago;</w:t>
      </w:r>
    </w:p>
    <w:p w:rsidR="00000000" w:rsidDel="00000000" w:rsidP="00000000" w:rsidRDefault="00000000" w:rsidRPr="00000000" w14:paraId="0000019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o los anticipos que se otorgarán;</w:t>
      </w:r>
    </w:p>
    <w:p w:rsidR="00000000" w:rsidDel="00000000" w:rsidP="00000000" w:rsidRDefault="00000000" w:rsidRPr="00000000" w14:paraId="000001A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procedimiento propuesto para el ajuste de costos; y</w:t>
      </w:r>
    </w:p>
    <w:p w:rsidR="00000000" w:rsidDel="00000000" w:rsidP="00000000" w:rsidRDefault="00000000" w:rsidRPr="00000000" w14:paraId="000001A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general, todas las circunstancias previstas en estas BASES o en la Ley de Obras Públicas para el Estado y Municipios de Nuevo León y sus reformas publicadas con anterioridad a estas BASES.</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3">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3.4.1</w:t>
      </w:r>
    </w:p>
    <w:p w:rsidR="00000000" w:rsidDel="00000000" w:rsidP="00000000" w:rsidRDefault="00000000" w:rsidRPr="00000000" w14:paraId="000001A4">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CONSIDERACIONES ESPECIALES.-</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 PRUEBAS DE CONTROL DE CALIDAD (EN SU CASO).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 conjuntamente con las pruebas que entregue en cada estimación.</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B).- RECURSOS NECESARIOS PARA CUMPLIMIENTO DE PROGRAMA.-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Para el cumplimiento del plazo de ejecución establecido por LA DEPENDENCIA o, en su caso, el propuesto por EL CONCURSANTE, éste deberá considerar en la elaboración de su proposición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 Deberán de considerar horarios ampliados para la correcta ejecución.</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 SEGURIDAD E HIGIENE.-</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EL CONCURSANTE deberá considerar en la elaboración de su proposición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3znysh7" w:id="3"/>
      <w:bookmarkEnd w:id="3"/>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y, en su caso, emitirán las recomendaciones que juzguen convenientes, las cuales les será obligatorio acatar y/o determinarán la aplicación de  sanciones debido al incumplimiento de EL CONTRATISTA a las normas vigentes en materia de seguridad laboral y social, de conformidad con sus atribuciones legales.</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 DEL REPRESENTANTE EN LA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 CONCEPTOS Y VOLÚMENES DE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2et92p0" w:id="4"/>
      <w:bookmarkEnd w:id="4"/>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 MATERIAL Y/O EQUIPO DE INSTALACIÓN PERMANENTE “O EQUIVALENTE”.-</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En el Catálogo de Conceptos y Cantidades de Trabajo, en el Proyecto Ejecutivo o en las Especificaciones Generales o Particulares de Construcción entregados con estas Bases 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no se haga la indicación “O EQUIVALENTE” no se podrá proponer materiales y/o equipos diferentes a los indicados.</w:t>
      </w:r>
    </w:p>
    <w:p w:rsidR="00000000" w:rsidDel="00000000" w:rsidP="00000000" w:rsidRDefault="00000000" w:rsidRPr="00000000" w14:paraId="000001B9">
      <w:pPr>
        <w:pStyle w:val="Heading2"/>
        <w:ind w:right="0" w:firstLine="427"/>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G).- </w:t>
      </w:r>
      <w:r w:rsidDel="00000000" w:rsidR="00000000" w:rsidRPr="00000000">
        <w:rPr>
          <w:rFonts w:ascii="Arial Narrow" w:cs="Arial Narrow" w:eastAsia="Arial Narrow" w:hAnsi="Arial Narrow"/>
          <w:u w:val="single"/>
          <w:rtl w:val="0"/>
        </w:rPr>
        <w:t xml:space="preserve">PROCEDIMIENTO DE CONSTRUCCIÓN</w:t>
      </w:r>
      <w:r w:rsidDel="00000000" w:rsidR="00000000" w:rsidRPr="00000000">
        <w:rPr>
          <w:rFonts w:ascii="Arial Narrow" w:cs="Arial Narrow" w:eastAsia="Arial Narrow" w:hAnsi="Arial Narrow"/>
          <w:rtl w:val="0"/>
        </w:rPr>
        <w:t xml:space="preserve">.- EL LICITANTE 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 para la correcta ejecución de la obra.</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H).-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COSTOS VIGENTES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Se entiende que al presentar su proposición EL CONCURSANTE ha considerado los costos de los insumos vigentes en el mercado a la fecha de presentación de su proposición, por lo que no se reconocerá diferencia alguna por este concepto.</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tyjcwt" w:id="5"/>
      <w:bookmarkEnd w:id="5"/>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I).- UNA VEZ SIENDO CONCURSANTE GANADOR</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3dy6vkm" w:id="6"/>
      <w:bookmarkEnd w:id="6"/>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J).- MEDIDAS DE MITIGACIÓN POR IMPACTO AMBIENTAL.-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1">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4.- DE LA RECEPCIÓN Y APERTURA DE PROPOSICIONES</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acto de presentación y apertura será presidido por el Director de Licitaciones de la Secretaría de Movilidad y Planeación Urbana o algún otro servidor público que designe LA DEPENDENCIA</w:t>
      </w:r>
      <w:r w:rsidDel="00000000" w:rsidR="00000000" w:rsidRPr="00000000">
        <w:rPr>
          <w:rFonts w:ascii="Arial Narrow" w:cs="Arial Narrow" w:eastAsia="Arial Narrow" w:hAnsi="Arial Narrow"/>
          <w:b w:val="0"/>
          <w:i w:val="0"/>
          <w:smallCaps w:val="0"/>
          <w:strike w:val="0"/>
          <w:color w:val="0000ff"/>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quien será la única autoridad facultada para aceptar o desechar cualquier proposición que se presente y se llevará a cabo en 2 Etapas: 1a. Técnica y 2a. Económica.</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5">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En este evento el licitante entregara su proposición técnica y económica.</w:t>
      </w:r>
    </w:p>
    <w:p w:rsidR="00000000" w:rsidDel="00000000" w:rsidP="00000000" w:rsidRDefault="00000000" w:rsidRPr="00000000" w14:paraId="000001C6">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C7">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4.1</w:t>
      </w:r>
    </w:p>
    <w:p w:rsidR="00000000" w:rsidDel="00000000" w:rsidP="00000000" w:rsidRDefault="00000000" w:rsidRPr="00000000" w14:paraId="000001C8">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FECHA, HORA Y LUGAR DE ENTREGA.-</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Tanto la proposición técnica como la económica se presentarán 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28 de julio de 2022 a las 16:00 horas,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la Sala de Juntas de la Dirección de Licitaciones sito en la planta baja de la Torre Administrativa, edificio ubicado en la calle Washington No. 2000, colonia Obrera, Monterrey, Nuevo León. Una vez iniciado el acto y recibidas las proposiciones de los presentes, no se admitirán ninguna otra proposición, por lo que se recomienda llegar unos minutos antes de la hora señalada.</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4.2</w:t>
      </w:r>
    </w:p>
    <w:p w:rsidR="00000000" w:rsidDel="00000000" w:rsidP="00000000" w:rsidRDefault="00000000" w:rsidRPr="00000000" w14:paraId="000001CD">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DEL PROCEDIMIENTO.-</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F">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4.2.1.- </w:t>
      </w:r>
      <w:r w:rsidDel="00000000" w:rsidR="00000000" w:rsidRPr="00000000">
        <w:rPr>
          <w:rFonts w:ascii="Arial Narrow" w:cs="Arial Narrow" w:eastAsia="Arial Narrow" w:hAnsi="Arial Narrow"/>
          <w:b w:val="1"/>
          <w:u w:val="single"/>
          <w:rtl w:val="0"/>
        </w:rPr>
        <w:t xml:space="preserve">Etapa Técnica</w:t>
      </w:r>
      <w:r w:rsidDel="00000000" w:rsidR="00000000" w:rsidRPr="00000000">
        <w:rPr>
          <w:rFonts w:ascii="Arial Narrow" w:cs="Arial Narrow" w:eastAsia="Arial Narrow" w:hAnsi="Arial Narrow"/>
          <w:b w:val="1"/>
          <w:rtl w:val="0"/>
        </w:rPr>
        <w:t xml:space="preserve">.-</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Se iniciará en la fecha, lugar y hora señalados en la Base 4.1 LOS CONCURSANTES o sus representantes al ser nombrados entregarán su proposición en dos sobres cerrados en forma inviolable que contengan los documentos solicitados en las Bases 3.2 y 3.3.</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 Se procederá a la apertura de los sobres que correspondan únicamente a la proposición técnica, se desecharán aquellas que no contengan todos los documentos o hayan omitido algún requisito solicitado en la BASE 3.2</w:t>
      </w:r>
      <w:r w:rsidDel="00000000" w:rsidR="00000000" w:rsidRPr="00000000">
        <w:rPr>
          <w:rFonts w:ascii="Arial Narrow" w:cs="Arial Narrow" w:eastAsia="Arial Narrow" w:hAnsi="Arial Narrow"/>
          <w:b w:val="0"/>
          <w:i w:val="0"/>
          <w:smallCaps w:val="0"/>
          <w:strike w:val="0"/>
          <w:color w:val="c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 bien presenten errores de forma o fondo bastante visibles que no requieran de un análisis detallado, las que serán devueltas por LA DEPENDENCIA transcurridos 10-diez días hábiles contados a partir de la fecha en que se dé a conocer el fallo de la licitación.</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 LOS CONCURSANTES y los servidores públicos rubricarán todos los anexos 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 Se levantará el acta correspondiente en la que se harán constar las proposiciones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proposiciones técnicas. La omisión de firma por parte de alguno de LOS CONCURSANTES no invalidará el contenido y los efectos del acta.</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D">
      <w:pPr>
        <w:ind w:left="691"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DE">
      <w:pPr>
        <w:ind w:left="691"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4.2.2.- </w:t>
      </w:r>
      <w:r w:rsidDel="00000000" w:rsidR="00000000" w:rsidRPr="00000000">
        <w:rPr>
          <w:rFonts w:ascii="Arial Narrow" w:cs="Arial Narrow" w:eastAsia="Arial Narrow" w:hAnsi="Arial Narrow"/>
          <w:b w:val="1"/>
          <w:u w:val="single"/>
          <w:rtl w:val="0"/>
        </w:rPr>
        <w:t xml:space="preserve">Etapa Económica</w:t>
      </w:r>
      <w:r w:rsidDel="00000000" w:rsidR="00000000" w:rsidRPr="00000000">
        <w:rPr>
          <w:rFonts w:ascii="Arial Narrow" w:cs="Arial Narrow" w:eastAsia="Arial Narrow" w:hAnsi="Arial Narrow"/>
          <w:b w:val="1"/>
          <w:rtl w:val="0"/>
        </w:rPr>
        <w:t xml:space="preserve">.-</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Tendrá verificativo a las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13:00 hora del día 4 de agosto de 2022,</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 primera etapa o en el análisis detallado de las mismas y leerá en voz alta el importe total de cada una de las proposiciones admitidas.</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 No se dará lectura a la postura económica de aquellas proposiciones que no tengan todos los documentos o hayan omitido alguno de los requisitos solicitados en la BASE 3.3, las que serán desechadas.</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 LOS CONCURSANTES en el acto rubricarán al menos el catálogo de conceptos en que se consignen los precios unitarios y el importe total de los trabajos motivo del concurso.</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 Se entregará a LOS CONCURSANTES cuyas proposiciones hayan sido aceptadas un recibo por la garantía que entreguen para sostener la seriedad de su proposición.</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G).- Si no se recibe proposición alguna o todas las presentadas fueren desechadas se declarará desierto el concurso, situación que quedará asentada en el acta o notificación escrita de fallo.</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2">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5.- DE LA GARANTÍA DE SERIEDAD</w:t>
      </w:r>
    </w:p>
    <w:p w:rsidR="00000000" w:rsidDel="00000000" w:rsidP="00000000" w:rsidRDefault="00000000" w:rsidRPr="00000000" w14:paraId="000001F3">
      <w:pPr>
        <w:pStyle w:val="Heading3"/>
        <w:ind w:left="218" w:firstLine="0"/>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asegurar la seriedad de su proposición, el CONCURSANTE deberá entregar garantía por un valor equivalente al 5% del importe original ofrecido de la misma incluyendo el I.V.A., a favor de la Secretaría de Finanzas y Tesorería General del Estado de Nuevo León, consistente en:</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6">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I.- Cheque cruzado o no negociable a cargo de cualquier institución de crédito que opere en el país, o</w:t>
      </w: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II.- Fianza emitida por una institución de fianzas, sujeta a la Ley de la materia.</w:t>
      </w: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47"/>
        </w:tabs>
        <w:spacing w:after="0" w:before="0" w:line="240" w:lineRule="auto"/>
        <w:ind w:left="709" w:right="0" w:hanging="64.00000000000006"/>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opta por la fianza deberá contener entre otros aspectos: su relación con la Ley de Obras Públicas para el Estado y Municipios de Nuevo León, el objeto de la misma, el importe que ampara y que se otorga con las siguientes consideraciones:</w:t>
      </w:r>
    </w:p>
    <w:p w:rsidR="00000000" w:rsidDel="00000000" w:rsidP="00000000" w:rsidRDefault="00000000" w:rsidRPr="00000000" w14:paraId="000001F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47"/>
        </w:tabs>
        <w:spacing w:after="0" w:before="0" w:line="240" w:lineRule="auto"/>
        <w:ind w:left="709" w:right="0" w:hanging="64.00000000000006"/>
        <w:jc w:val="left"/>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fianza se otorga en los términos de estas bases de concurso.</w:t>
      </w:r>
    </w:p>
    <w:p w:rsidR="00000000" w:rsidDel="00000000" w:rsidP="00000000" w:rsidRDefault="00000000" w:rsidRPr="00000000" w14:paraId="000001F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47"/>
        </w:tabs>
        <w:spacing w:after="0" w:before="0" w:line="240" w:lineRule="auto"/>
        <w:ind w:left="709" w:right="0" w:hanging="64.00000000000006"/>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fianza para el cumplimiento de las obligaciones que se garantizan continuará vigente en el caso de que se otorguen prórrogas.</w:t>
      </w:r>
    </w:p>
    <w:p w:rsidR="00000000" w:rsidDel="00000000" w:rsidP="00000000" w:rsidRDefault="00000000" w:rsidRPr="00000000" w14:paraId="000001F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55"/>
        </w:tabs>
        <w:spacing w:after="0" w:before="0" w:line="240" w:lineRule="auto"/>
        <w:ind w:left="709" w:right="0" w:hanging="64.00000000000006"/>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000000" w:rsidDel="00000000" w:rsidP="00000000" w:rsidRDefault="00000000" w:rsidRPr="00000000" w14:paraId="000001F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52"/>
        </w:tabs>
        <w:spacing w:after="0" w:before="0" w:line="240" w:lineRule="auto"/>
        <w:ind w:left="709" w:right="0" w:hanging="64.00000000000006"/>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Institución Afianzadora acepta expresamente lo preceptuado en los Artículos 178, 279, 280, 282, 283, 289, 291 (95 del Reglamento) y demás relativos de la Ley de Instituciones de Seguros y de Fianzas.</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2">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6.- DE LA EVALUACIÓN DE LAS PROPOSICIONES Y LA ADJUDICACIÓN</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4">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6.1</w:t>
      </w:r>
    </w:p>
    <w:p w:rsidR="00000000" w:rsidDel="00000000" w:rsidP="00000000" w:rsidRDefault="00000000" w:rsidRPr="00000000" w14:paraId="00000205">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REVISIÓN.-</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Durante el acto de apertura técnica y el de la económica LA DEPENDENCIA verificará que las proposiciones incluyan en principio los requisitos establecidos en las BASES 3.2 y 3.3 según corresponda, desechando de inmediato las que no los satisfagan.</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También descalificará o desechará en los actos de apertura aquellas proposiciones que aun cuando cumplan con los documentos indicados en las BASES 3.2 y 3.3, estén incompletos o presenten errores de forma o fondo bastante visibles y que no requieran de un análisis detallado.</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B">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6.2</w:t>
      </w:r>
    </w:p>
    <w:p w:rsidR="00000000" w:rsidDel="00000000" w:rsidP="00000000" w:rsidRDefault="00000000" w:rsidRPr="00000000" w14:paraId="0000020C">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EVALUACIÓN.-</w:t>
      </w:r>
    </w:p>
    <w:p w:rsidR="00000000" w:rsidDel="00000000" w:rsidP="00000000" w:rsidRDefault="00000000" w:rsidRPr="00000000" w14:paraId="0000020D">
      <w:pPr>
        <w:pStyle w:val="Heading3"/>
        <w:ind w:firstLine="646"/>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0E">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6.2.1.</w:t>
      </w:r>
    </w:p>
    <w:p w:rsidR="00000000" w:rsidDel="00000000" w:rsidP="00000000" w:rsidRDefault="00000000" w:rsidRPr="00000000" w14:paraId="0000020F">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CUANTO A LOS REQUISITOS LEGALES, ECONÓMICOS Y TÉCNICOS SOLICITADOS EN LA CONVOCATORIA</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DEPENDENCIA constatará que los documentos presentados por LOS CONCURSANTES para la entrega de las bases o en el acto de presentación de las proposiciones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descalificación o desechamiento de la proposición.</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8"/>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documentación solicitada sea entregada a más tardar el último día señalado en la Convocatoria como fecha límite de adquisición de bases e inscripción en la licitación.</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8"/>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8"/>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la solicitud escrita para participar se revisará que este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firmada por EL CONCURSANTE o su representante legal</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ab/>
        <w:t xml:space="preserve">Del Estado Financiero Auditado por Contador Público Independiente o la Declaración Fiscal Anual se verificará que: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Se demuestre al menos el capital contable mínimo requerido en la Convocatoria para esta licitación.</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Los documentos presentados estén rubricados por el representante legal, con excepción del Dictamen Financiero o Fiscal, ya que estos últimos deben ser firmados por el Contador Público Auditor que efectuó la revisión.</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En el caso de la Declaración Fiscal corresponda al ejercicio inmediato anterior o, si fuera el caso, a la última que debió haber presentado el licitante conforme a la legislación fiscal aplicable cuando la licitación se haya iniciado durante el primer trimestre del presente ejercicio fiscal, que incluya el sello electrónico de recepción por parte del Servicio de Administración Tributaria o bien el sello de recepción de la oficina fiscal o Banco en que se presentó.</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Que el capital neto de trabajo de EL CONCURSANTE sea suficiente para el financiamiento de los trabajos a realizar.</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8"/>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se trate de una participación en asociación, LA DEPENDENCIA sumara los capitales contables y las obras en proceso de cada uno de los asociados para obtener el capital contable y determinar el capital neto de trabajo.</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8"/>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 Que EL CONCURSANTE tenga capacidad para pagar sus obligaciones.</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VII.- El grado en que EL CONCURSANTE depende del endeudamiento y la rentabilidad de la empresa.</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Del Testimonio del acta constitutiva y sus modificaciones, en el caso de persona moral, se revisará la capacidad legal para celebrar el contrato propuesto. Que la identificación con fotografía, en caso de ser persona física, acredite a EL CONCURSANTE.</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la Cédula de Identificación Fiscal se revisará que EL CONCURSANTE esté debidamente inscrito en el Registro Federal de Causantes.</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Del Poder notariado se revisará que sea a favor y con las facultades suficientes de quien firma los documentos que integran las proposiciones y, en su momento firmará el contrato. Así como escrito bajo protesta de decir verdad de que no ha sido modificado o revocado su mandato.</w:t>
      </w:r>
    </w:p>
    <w:p w:rsidR="00000000" w:rsidDel="00000000" w:rsidP="00000000" w:rsidRDefault="00000000" w:rsidRPr="00000000" w14:paraId="0000022F">
      <w:pPr>
        <w:tabs>
          <w:tab w:val="left" w:pos="939"/>
        </w:tabs>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30">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del registro en la Cámara que le corresponda se verificará que sea vigente.</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la copia de Contrato y acta de entrega recepción y de los Currículums de los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Profesionistas Responsables de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al servicio de la empresa se verificará que comprueben la experiencia solicitada en la convocatoria, en la Base 3.1.1 y en el inciso L del Resumen de la Licitación contenido en la hoja 1 de estas bases, así como lo solicitado en la Tabla Anexo T-1 Profesionales Técnicos Mínimos Requeridos que se indica en la Base 3.2, Anexo T-1, tanto de la empresa como de los técnicos.</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caso de participación asociada se verificará, además, la experiencia específica en el tipo de trabajo que cada uno de los asociados se compromete a llevar a cabo.</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c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la Declaración escrita y bajo protesta de decir verdad de no encontrarse en alguno de los supuestos señalados en el artículo 44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 En el caso de que LA DEPENDENCIA tenga conocimiento oficial de que EL CONCURSANTE se encuentra en alguno de los supuestos que establece el artículo 44 antes citado, procederá a descalificar o desechar su proposición por haber Declarado con Falsedad</w:t>
      </w:r>
      <w:r w:rsidDel="00000000" w:rsidR="00000000" w:rsidRPr="00000000">
        <w:rPr>
          <w:rFonts w:ascii="Arial Narrow" w:cs="Arial Narrow" w:eastAsia="Arial Narrow" w:hAnsi="Arial Narrow"/>
          <w:b w:val="0"/>
          <w:i w:val="0"/>
          <w:smallCaps w:val="0"/>
          <w:strike w:val="0"/>
          <w:color w:val="c00000"/>
          <w:sz w:val="22"/>
          <w:szCs w:val="22"/>
          <w:u w:val="none"/>
          <w:shd w:fill="auto" w:val="clear"/>
          <w:vertAlign w:val="baseline"/>
          <w:rtl w:val="0"/>
        </w:rPr>
        <w:t xml:space="preserve">.</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righ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del acuerdo preliminar de asociación se verificará que:</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El Acuerdo Privado contenga al menos lo siguiente:</w:t>
      </w:r>
    </w:p>
    <w:p w:rsidR="00000000" w:rsidDel="00000000" w:rsidP="00000000" w:rsidRDefault="00000000" w:rsidRPr="00000000" w14:paraId="0000023B">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Nombre y domicilio de los integrantes, identificando, en su caso, los datos de los testimonios públicos con los que se acredite la existencia legal de las personas morales de la agrupación;</w:t>
      </w:r>
    </w:p>
    <w:p w:rsidR="00000000" w:rsidDel="00000000" w:rsidP="00000000" w:rsidRDefault="00000000" w:rsidRPr="00000000" w14:paraId="0000023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Nombre de los representantes de cada una de las personas identificando, en su caso, los datos de los testimonios públicos con los que se acredita su representación;</w:t>
      </w:r>
    </w:p>
    <w:p w:rsidR="00000000" w:rsidDel="00000000" w:rsidP="00000000" w:rsidRDefault="00000000" w:rsidRPr="00000000" w14:paraId="0000023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Definición precisa de las partes de los trabajos objeto de licitación que cada persona se obliga a cumplir; </w:t>
      </w:r>
    </w:p>
    <w:p w:rsidR="00000000" w:rsidDel="00000000" w:rsidP="00000000" w:rsidRDefault="00000000" w:rsidRPr="00000000" w14:paraId="0000023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Determinación de un domicilio común para oír y recibir notificaciones;</w:t>
      </w:r>
    </w:p>
    <w:p w:rsidR="00000000" w:rsidDel="00000000" w:rsidP="00000000" w:rsidRDefault="00000000" w:rsidRPr="00000000" w14:paraId="0000023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Designación de un representante común, otorgándole poder amplio y suficiente, para todo lo relacionado con la proposición; y</w:t>
      </w:r>
    </w:p>
    <w:p w:rsidR="00000000" w:rsidDel="00000000" w:rsidP="00000000" w:rsidRDefault="00000000" w:rsidRPr="00000000" w14:paraId="0000024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Estipulación expresa que cada uno de los firmantes quedará obligado en forma conjunta y solidaria para comprometerse por cualquier responsabilidad derivada del contrato que se firme.</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Se hayan establecido el o los conceptos de trabajo, de los incluidos en el Anexo E-3, que cada uno de los asociados llevará a cabo.</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No se indique que una empresa ejecutará los trabajos y otra u otras lo administrarán, controlarán, supervisarán o formularán las estimaciones.</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5"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6.2.2</w:t>
      </w:r>
    </w:p>
    <w:p w:rsidR="00000000" w:rsidDel="00000000" w:rsidP="00000000" w:rsidRDefault="00000000" w:rsidRPr="00000000" w14:paraId="00000249">
      <w:pPr>
        <w:ind w:left="646" w:firstLine="0"/>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En el aspecto Técnico, LA DEPENDENCIA</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B">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D">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B).- Que los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propuestos como Residentes y Subresidentes, hayan adjuntado en el Anexo T-1.d., el documento que comprueba una dependencia directa de la empresa, en los términos establecidos en las Base 3.2.</w:t>
      </w:r>
    </w:p>
    <w:p w:rsidR="00000000" w:rsidDel="00000000" w:rsidP="00000000" w:rsidRDefault="00000000" w:rsidRPr="00000000" w14:paraId="0000024E">
      <w:pPr>
        <w:ind w:left="709"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4F">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 Que se proponga la maquinaria y equipo de construcción adecuada, suficiente y necesaria, sea o no propia, para desarrollar los trabajos en licitación, así como la disponibilidad de la misma;</w:t>
      </w:r>
    </w:p>
    <w:p w:rsidR="00000000" w:rsidDel="00000000" w:rsidP="00000000" w:rsidRDefault="00000000" w:rsidRPr="00000000" w14:paraId="00000250">
      <w:pPr>
        <w:ind w:left="709"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51">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D).- De los programas:</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el programa de ejecución de los trabajos corresponda al plazo establecido por la convocante o menor, que sea factible técnicamente y congruente con las restricciones que, en su caso, se hayan establecido en estas Bases;</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45"/>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los programas específicos cuantificados y calendarizados de suministros y utilización, sean congruentes con el programa calendarizado de ejecución general de los trabajos;</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los programas de suministro y utilización de materiales, mano de obra y maquinaria y equipo de construcción, sean congruentes con los consumos y rendimientos considerados por EL CONCURSANTE y con el procedimiento constructivo a realizar;</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Cuando se requiera de equipo de instalación permanente, se verificará que los suministros sean congruentes con el programa de ejecución general; y</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Que los insumos propuestos por EL CONCURSANTE correspondan a los periodos presentados en los programas.</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8">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 De la maquinaria y equipo:</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la maquinaria y el equipo de construcción sean los adecuados, necesarios y suficientes para ejecutar los trabajos objeto de la licitación y que los datos coincidan con el listado de maquinaria y equipo presentado por EL CONCURSANTE;</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Que el valor considerado como nueva este dentro de los precios promedio de adquisición del equipo vigentes en el mercado.</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 De los materiales:</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los materiales y equipos de instalación permanente sean los adecuados, necesarios y suficientes para ejecutar los trabajos objeto de la licitación;</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en el consumo del material por unidad de medida, determinada por EL CONCURSANTE para el concepto de trabajo en que intervienen, se consideren los desperdicios, mermas y, en su caso, los usos de acuerdo con la vida útil del material de que se trate; y</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las características, especificaciones y calidad de los materiales y equipos de instalación permanente, sean las requeridas en las normas de calidad y especificaciones generales y particulares de construcción establecidas en estas bases.</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G).- De la mano de obra:</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el personal administrativo, técnico y de obra sea el adecuado y suficiente para ejecutar los trabajos;</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se hayan considerado trabajadores de la especialidad requerida para la ejecución de los conceptos indicados en el Apéndice A-6.</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H).- Que en los Listados de los materiales y/o equipos de instalación permanente, de la mano de obra y de la maquinaria y equipo de construcción se consideren los costos vigentes en la zona o región de ejecución de los trabajos.</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en el caso de participar asociados en el anexo T-2, Obras en Proceso, se hayan incluido las obras en proceso de todas las empresas que formen parte de la asociación, identificando las correspondientes a cada una de las asociadas.</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J).- Que los Laboratorios propuestos en el Anexo T-13 sea acreditados por el organismo oficial correspondiente, en caso de materiales y equipos de instalación permanente, que no se rijan por la Ley para la Construcción y Rehabilitación de Pavimentos del Estado de Nuevo León.</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Secretaría de Movilidad y Planeación Urbana de Nuevo León.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4.00000000000006"/>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proposiciones que satisfagan todos los aspectos señalados en los incisos anteriores se calificarán como solventes técnicamente y, por tanto, sólo estas serán consideradas en la segunda etapa del acto de apertura debiéndose descalificar o desechar las restantes. LA DEPENDENCIA emitirá una resolución al respecto en la que se hará constar las causas que motivaron desecharlas.</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2">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6.2.3</w:t>
      </w:r>
    </w:p>
    <w:p w:rsidR="00000000" w:rsidDel="00000000" w:rsidP="00000000" w:rsidRDefault="00000000" w:rsidRPr="00000000" w14:paraId="00000273">
      <w:pPr>
        <w:ind w:left="646" w:firstLine="0"/>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En el aspecto económico, LA DEPENDENCIA</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Revisará que se hayan considerado:</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0" w:right="0" w:hanging="425"/>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proposición.</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 Del presupuesto de obra (catálogo de conceptos):</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en todos y cada uno de los conceptos que lo integran se establezca el importe del precio unitario correspondiente; y</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proposición será descalificada o desechada.</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 De las tarjetas precios unitarios:</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Se verificará que el análisis, cálculo e integración de los mismos se hayan realizado de acuerdo a lo establecido en La Ley de Obras Públicas para el Estado y Municipios de Nuevo León y en estas bases;</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los análisis estén estructurados en costos directos, indirectos, financiamiento y cargo por utilidad;</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los costos directos se integren con los correspondientes a materiales, mano de obra, maquinaria y equipo de construcción;</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Que los precios básicos de adquisición de los materiales considerados en los análisis correspondientes se encuentren dentro de los parámetros de precios vigentes en el mercado;</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Que los costos básicos de la mano de obra se hayan obtenido aplicando los factores de salario real a los sueldos y salarios de los técnicos y trabajadores, conforme a lo previsto en estas bases;</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 Que el cargo por uso de herramienta menor se encuentre incluido, bastando para tal efecto que se haya determinado aplicando un porcentaje sobre el monto de la mano de obra requerida para la ejecución del concepto de trabajo de que se trate;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 y</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VIII.- Que los volúmenes y rendimientos de materiales, mano de obra y maquinaria considerados en las tarjetas de precios unitarios sean los suficientes y/o adecuados para el concepto de trabajo correspondiente, así como acordes con las condiciones de ejecución.</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 De los costos directos:</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Se verificará que los análisis se hayan estructurado y determinado de acuerdo a lo previsto en estas bases;</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los costos de los materiales considerados por EL CONCURSANTE sean congruentes con la relación de los costos básicos y con las normas de calidad y especificaciones indicadas en estas bases;</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los costos de la mano de obra considerados por EL CONCURSANTE sean congruentes con el tabulador de salarios y con los costos vigentes en la zona o región donde se ejecutarán los trabajos; y</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 De los costos indirectos:</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Se verificarán que se hayan estructurado y determinado de acuerdo con lo previsto en estas bases;</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en el análisis se haya valorizado y desglosado por conceptos con su importe correspondiente, anotando el monto total y su equivalente porcentual sobre el monto del costo directo;</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Que no se haya incluido algún cargo que, por sus características o conforme a estas bases, su pago deba efectuarse aplicando un precio unitario específico.</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F).-Del Costo Financiero:</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verificará que el análisis y cálculo del costo financiero se haya estructurado y determinado considerando lo siguiente:</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647"/>
        </w:tabs>
        <w:spacing w:after="0" w:before="0" w:line="240" w:lineRule="auto"/>
        <w:ind w:left="1646"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000000" w:rsidDel="00000000" w:rsidP="00000000" w:rsidRDefault="00000000" w:rsidRPr="00000000" w14:paraId="0000029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647"/>
        </w:tabs>
        <w:spacing w:after="0" w:before="0" w:line="240" w:lineRule="auto"/>
        <w:ind w:left="1646"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el costo del financiamiento este representado por un porcentaje de la suma de los costos directos e indirectos;</w:t>
      </w:r>
    </w:p>
    <w:p w:rsidR="00000000" w:rsidDel="00000000" w:rsidP="00000000" w:rsidRDefault="00000000" w:rsidRPr="00000000" w14:paraId="0000029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647"/>
        </w:tabs>
        <w:spacing w:after="0" w:before="0" w:line="240" w:lineRule="auto"/>
        <w:ind w:left="1646" w:right="0" w:hanging="360.99999999999994"/>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tasa de interés aplicable este definida con base en una tasa oficial;</w:t>
      </w:r>
    </w:p>
    <w:p w:rsidR="00000000" w:rsidDel="00000000" w:rsidP="00000000" w:rsidRDefault="00000000" w:rsidRPr="00000000" w14:paraId="0000029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647"/>
        </w:tabs>
        <w:spacing w:after="0" w:before="0" w:line="240" w:lineRule="auto"/>
        <w:ind w:left="1646"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el costo del financiamiento sea congruente con el programa de ejecución valorizado con montos mensuales; y</w:t>
      </w:r>
    </w:p>
    <w:p w:rsidR="00000000" w:rsidDel="00000000" w:rsidP="00000000" w:rsidRDefault="00000000" w:rsidRPr="00000000" w14:paraId="0000029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647"/>
        </w:tabs>
        <w:spacing w:after="0" w:before="0" w:line="240" w:lineRule="auto"/>
        <w:ind w:left="1646"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mecánica para el análisis y cálculo del costo por financiamiento empleada por EL CONCURSANTE sea congruente con lo que se establezca en estas bases.</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H).- Que el importe total de la proposición sea congruente con todos los documentos que la integran; y</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los programas específicos de erogaciones de materiales, mano de obra y maquinaria y equipo de construcción sean congruentes con el programa de erogaciones de la ejecución general de los trabajos, así como los programas presentados en la proposición técnica.</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right"/>
        <w:rPr>
          <w:rFonts w:ascii="Arial Narrow" w:cs="Arial Narrow" w:eastAsia="Arial Narrow" w:hAnsi="Arial Narrow"/>
          <w:b w:val="0"/>
          <w:i w:val="0"/>
          <w:smallCaps w:val="0"/>
          <w:strike w:val="0"/>
          <w:color w:val="c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Únicamente las proposiciones que satisfagan todos los aspectos anteriores, se calificarán como solventes técnica y económicamente y, por tanto, sólo estas serán objeto del análisis comparativo.</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6">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6.3</w:t>
      </w:r>
    </w:p>
    <w:p w:rsidR="00000000" w:rsidDel="00000000" w:rsidP="00000000" w:rsidRDefault="00000000" w:rsidRPr="00000000" w14:paraId="000002A7">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DESCALIFICACIÓN O DESECHAMIENTO DE PROPOSICIONES.-</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DEPENDENCIA descalificará o desechará una proposición cuando:</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No se presenten completos o no se acredite fehacientemente los requisitos legales, económicos y técnicos solicitados en la CONVOCATORIA.</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 EL CONCURSANTE presente varias proposiciones para un mismo concurso, ya sea bajo el mismo nombre o diferentes nombres, por sí mismo en lo personal o formando parte de cualquier otra compañía o asociación.</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 EL CONCURSANTE forme parte de una colusión o se ponga de acuerdo con otros concursantes para elevar los costos u obtener ventaja sobre los demás o para cualquier otro objeto que pudiera desvirtuar la licitación.</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 Se modifiquen los conceptos o cantidades de trabajo estipulados por LA DEPENDENCIA o presente alternativas que modifiquen las condiciones establecidas en estas BASES.</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 Se hagan intervenir en los análisis de precios unitarios lotes o destajos por concepto de mano de obra, materiales o equipo.</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 La información proporcionada por el CONCURSANTE en los documentos presentados en su proposición técnica o económica no sea la solicitada en los mismos formatos o en estas BASES o bien la anotada sea insuficiente para su análisis técnico o económico.</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H).- Exista incongruencia entre lo considerado en la proposición técnica y lo anotado en la proposición económica o entre los diversos anexos.</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Se consideren en la integración de los precios unitarios (Anexo E-12) o en la relación correspondiente de costos básicos precios de mano de obra (Anexo T-9), materiales (Anexo T-10) o maquinaria (Anexos T-5 y T-7) no vigentes en el mercado y zona de ejecución de los trabajos.</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J).- Los análisis de precios unitarios (Anexo E-12) no estén correctamente elaborados de acuerdo a las condiciones de la obra y que la técnica exija.</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 EL CONCURSANTE o su representante legal incurra en declaraciones falsas o inexactas, presente documentos o informes apócrifos o alterados, ya sea para la entrega de las bases de licitación o en su proposición técnica o económica.</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 El o los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Profesionistas Responsables de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(Anexo T-1) propuesto o propuestos como responsables de los trabajos no cuente o cuenten con la preparación y/o experiencia adecuada para la ejecución de los mismos o no se acrediten fehacientemente los requisitos solicitados.</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 Los materiales y/o equipos de instalación permanente propuestos (Anexo T-10) no cumplan con las especificaciones o características solicitadas por LA DEPENDENCIA.</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 EL CONCURSANTE no manifieste conocer el sitio de ejecución de los trabajos o haber o no asistido a la junta de aclaraciones y haber recibido la Minuta de la misma y del o los adendums o circulares que se hayan generado respecto a esta licitación (Anexo T-4).</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 A EL CONCURSANTE se le hayan hecho reclamación o reclamaciones formales por la ejecución de otros contratos con LA DEPENDENCIA o con alguna otra dependencia o entidad oficial, siempre que el mismo sea del conocimiento formal de LA DEPENDENCIA.</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 La proposición no sea presentada en idioma español o, en su caso, con su correspondiente traducción; o la proposición integre costos o sea presentada en moneda o monedas distintas a las especificadas en estas bases.</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 Si la participación de los asociados no es congruente o proporcional con su capacidad técnica y experiencia en la ejecución de obras similares a las que se comprometió y a su capacidad financiera (capital contable);</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U).- Si el capital neto de trabajo resulta insuficiente para llevar a cabo los trabajos materia de licitación;</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Si la maquinaria y equipos propuestos no resultan estar disponibles para la ejecución de los trabajos materia de licitación.</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 Si se comprueba que la información proporcionada no es verídica, ya sea por omisión o intencional (no manifestar la totalidad de las obras en proceso, falsear los avances físico y financieros, proporcionar en los currículums datos falsos o no comprobables, etc.).</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X).- 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Y).- Si propone Laboratorios para probar materiales y equipos de instalación permanente, que no estén acreditados por organismo competente.</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 El personal profesional técnico, administrativo y de servicios encargado de la dirección, supervisión, administración y ejecución de los trabajos, no sea el adecuado y suficiente o no cuente con la experiencia y capacidad necesaria para la realización de los trabajos con características técnicas y magnitud similares, objeto de la presente licitación.</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AA).- No se presente la documentación que compruebe la experiencia solicitada para la Empresa y para el o los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Profesionistas Responsables de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en la Convocatoria y en el Numeral 3.1.1, 3.2, Anexo T-1, de las presentes Bases a la Licitación.</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BB).- Cualquier otra que determinen estas BASES o la legislación aplicable.</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3">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6.4</w:t>
      </w:r>
    </w:p>
    <w:p w:rsidR="00000000" w:rsidDel="00000000" w:rsidP="00000000" w:rsidRDefault="00000000" w:rsidRPr="00000000" w14:paraId="000002E4">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CRITERIOS DE ADJUDICACIÓN.-</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adjudicación del contrato LA DEPENDENCIA efectuará un análisis comparativo de las proposiciones admitidas que no fueron desechadas en el aspecto legal, técnico o económico y elaborará un dictamen en el que se tomaran en cuenta los criterios generales de adjudicación expresados en la convocatoria, así como los siguientes:</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1º.- La disponibilidad de EL CONCURSANTE para la ejecución de los trabajos.</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0" w:hanging="348"/>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2º.- Que no existan reclamaciones formales por la ejecución de otros contratos con LA DEPENDENCIA o con alguna otra Dependencia u Organismo Oficial.</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3º.- EN NINGÚN CASO SE HARÁ CALIFICACIONES POR PUNTOS O PORCENTAJES</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0" w:hanging="348"/>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4º.- El contrato se asignará a la persona que de entre los proponentes satisfaga la totalidad de los requerimientos técnicos, legales y económicos previstos en la CONVOCATORIA y en estas BASES y garantice satisfactoriamente el cumplimiento del mismo.</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0" w:hanging="348"/>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5º.- Si dos o más proposiciones son solventes el contrato se adjudicará a quien presente la proposición cuyo precio sea el más bajo.</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6º.- LA DEPENDENCIA no adjudicará el contrato cuando a su juicio los precios de las ofertas presentadas no fueren aceptables.</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0" w:hanging="348"/>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7º.- En caso de que todas las proposiciones fueren desechadas se declarará desierto el concurso y se procederá a expedir nueva convocatoria.</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c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6">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6.5</w:t>
      </w:r>
    </w:p>
    <w:p w:rsidR="00000000" w:rsidDel="00000000" w:rsidP="00000000" w:rsidRDefault="00000000" w:rsidRPr="00000000" w14:paraId="000002F7">
      <w:pPr>
        <w:ind w:left="646" w:firstLine="0"/>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FALLO</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fallo se comunicará a los concursantes 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12 de agosto de 2022 a las 12:00 horas,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mismo sitio indicado en la BASE 4.1 o en su defecto por escrito el día aquí indicado. El Acto de Adjudicación y Fallo o la notificación escrita, en su caso, será presidido o realizado por el C. Director Licitaciones de la Secretaría de Movilidad y Planeación Urbana</w:t>
      </w:r>
      <w:r w:rsidDel="00000000" w:rsidR="00000000" w:rsidRPr="00000000">
        <w:rPr>
          <w:rFonts w:ascii="Arial Narrow" w:cs="Arial Narrow" w:eastAsia="Arial Narrow" w:hAnsi="Arial Narrow"/>
          <w:b w:val="0"/>
          <w:i w:val="0"/>
          <w:smallCaps w:val="0"/>
          <w:strike w:val="0"/>
          <w:color w:val="c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 cualquier otro servidor público que designe la convocante.</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Por separado al acta o adjunto a la comunicación del fallo se le entregará a cada CONCURSANTE un escrito que explicará las razones por las cuales su proposición no resultó ganadora.</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EL CONTRATISTA seleccionado no se encuentra presente en el acto de adjudicación se le notificará por escrito dentro de los 2 días hábiles siguientes, obligándose a firmar el contrato correspondiente.</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F">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 DEL CONTRATO</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1">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7.1</w:t>
      </w:r>
    </w:p>
    <w:p w:rsidR="00000000" w:rsidDel="00000000" w:rsidP="00000000" w:rsidRDefault="00000000" w:rsidRPr="00000000" w14:paraId="00000302">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DEL MODELO.-</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formalización de la adjudicación derivada de esta licitación se empleará el contrato que como Apéndice No. A-3 se acompaña a estas BASES.</w:t>
      </w:r>
    </w:p>
    <w:p w:rsidR="00000000" w:rsidDel="00000000" w:rsidP="00000000" w:rsidRDefault="00000000" w:rsidRPr="00000000" w14:paraId="00000304">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05">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7.2</w:t>
      </w:r>
    </w:p>
    <w:p w:rsidR="00000000" w:rsidDel="00000000" w:rsidP="00000000" w:rsidRDefault="00000000" w:rsidRPr="00000000" w14:paraId="00000306">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FIRMA.-</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1t3h5sf" w:id="7"/>
      <w:bookmarkEnd w:id="7"/>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CONCURSANTE a quien se adjudique el contrato quedará obligado a firmarlo el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15 de agosto de 2022 a las 14:00 horas, en las oficinas de la Dirección Jurídica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de la Secretaría de Movilidad y Planeación Urbana, sito en el</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piso</w:t>
      </w:r>
      <w:r w:rsidDel="00000000" w:rsidR="00000000" w:rsidRPr="00000000">
        <w:rPr>
          <w:rFonts w:ascii="Arial Narrow" w:cs="Arial Narrow" w:eastAsia="Arial Narrow" w:hAnsi="Arial Narrow"/>
          <w:b w:val="0"/>
          <w:i w:val="0"/>
          <w:smallCaps w:val="0"/>
          <w:strike w:val="0"/>
          <w:color w:val="c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29 de la Torre Administrativa, edificio ubicado en la calle Washington No. 2000, colonia Obrera, Monterrey, Nuevo León, teléfono 8120206754 (atención de lunes a viernes de 9:00 a 16:00 horas), C.P. 64010 o, en su defecto, en un plazo no mayor de 15 días hábiles siguientes a la adjudicación, si no lo hiciere por causa que le fuere imputable perderá en favor del Erario Estatal la garantía que por concepto de seriedad de la proposición haya entregado.</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Licitante Ganador deberá presentar la siguiente documentación, a más tardar en la fecha señalada para la formalización del Contrato:</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2" w:lineRule="auto"/>
        <w:ind w:left="4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C">
      <w:pPr>
        <w:ind w:left="42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7.2.1</w:t>
        <w:tab/>
        <w:t xml:space="preserve">Cumplimiento de Obligaciones Fiscales Estatales y Federales</w:t>
      </w:r>
    </w:p>
    <w:p w:rsidR="00000000" w:rsidDel="00000000" w:rsidP="00000000" w:rsidRDefault="00000000" w:rsidRPr="00000000" w14:paraId="0000030D">
      <w:pPr>
        <w:ind w:left="42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0E">
      <w:pPr>
        <w:ind w:left="993" w:hanging="567"/>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7.2.1.1</w:t>
      </w:r>
      <w:r w:rsidDel="00000000" w:rsidR="00000000" w:rsidRPr="00000000">
        <w:rPr>
          <w:rFonts w:ascii="Arial Narrow" w:cs="Arial Narrow" w:eastAsia="Arial Narrow" w:hAnsi="Arial Narrow"/>
          <w:rtl w:val="0"/>
        </w:rPr>
        <w:t xml:space="preserve"> 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rsidR="00000000" w:rsidDel="00000000" w:rsidP="00000000" w:rsidRDefault="00000000" w:rsidRPr="00000000" w14:paraId="0000030F">
      <w:pPr>
        <w:ind w:left="42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10">
      <w:pPr>
        <w:ind w:left="993" w:hanging="567"/>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7.2.1.2</w:t>
      </w:r>
      <w:r w:rsidDel="00000000" w:rsidR="00000000" w:rsidRPr="00000000">
        <w:rPr>
          <w:rFonts w:ascii="Arial Narrow" w:cs="Arial Narrow" w:eastAsia="Arial Narrow" w:hAnsi="Arial Narrow"/>
          <w:rtl w:val="0"/>
        </w:rPr>
        <w:t xml:space="preserve"> 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000000" w:rsidDel="00000000" w:rsidP="00000000" w:rsidRDefault="00000000" w:rsidRPr="00000000" w14:paraId="00000313">
      <w:pPr>
        <w:ind w:left="993" w:hanging="567"/>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1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atender lo antes citado los contribuyentes con quienes se vaya a celebrar el contrato, deberán solicitar a las autoridades fiscales la opinión del cumplimiento de obligaciones fiscales en los términos de lo dispuesto por la regla 2.1.39.</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Licitante al cual se le adjudique el Contrato correspondientes, está obligado a presentar el resultado de la opinión de sus obligaciones fiscales emitida por el SAT. </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A">
      <w:pPr>
        <w:ind w:left="42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7.2.2</w:t>
        <w:tab/>
        <w:t xml:space="preserve">Cumplimiento de Obligaciones Fiscales en materia de seguridad social</w:t>
      </w:r>
    </w:p>
    <w:p w:rsidR="00000000" w:rsidDel="00000000" w:rsidP="00000000" w:rsidRDefault="00000000" w:rsidRPr="00000000" w14:paraId="0000031B">
      <w:pPr>
        <w:ind w:left="426" w:firstLine="0"/>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1C">
      <w:pPr>
        <w:ind w:left="42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000000" w:rsidDel="00000000" w:rsidP="00000000" w:rsidRDefault="00000000" w:rsidRPr="00000000" w14:paraId="0000031D">
      <w:pPr>
        <w:ind w:left="426" w:firstLine="0"/>
        <w:jc w:val="both"/>
        <w:rPr>
          <w:rFonts w:ascii="Arial Narrow" w:cs="Arial Narrow" w:eastAsia="Arial Narrow" w:hAnsi="Arial Narrow"/>
          <w:color w:val="141414"/>
        </w:rPr>
      </w:pPr>
      <w:r w:rsidDel="00000000" w:rsidR="00000000" w:rsidRPr="00000000">
        <w:rPr>
          <w:rtl w:val="0"/>
        </w:rPr>
      </w:r>
    </w:p>
    <w:p w:rsidR="00000000" w:rsidDel="00000000" w:rsidP="00000000" w:rsidRDefault="00000000" w:rsidRPr="00000000" w14:paraId="0000031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000000" w:rsidDel="00000000" w:rsidP="00000000" w:rsidRDefault="00000000" w:rsidRPr="00000000" w14:paraId="0000031F">
      <w:pPr>
        <w:ind w:left="42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2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atender lo antes citado los contribuyentes con quienes se vaya a celebrar el contrato, deberán solicitar al Instituto la opinión del cumplimiento de obligaciones fiscales en materia de seguridad social.</w:t>
      </w:r>
    </w:p>
    <w:p w:rsidR="00000000" w:rsidDel="00000000" w:rsidP="00000000" w:rsidRDefault="00000000" w:rsidRPr="00000000" w14:paraId="00000321">
      <w:pPr>
        <w:ind w:left="42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2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Licitante al cual se le adjudique el Contrato correspondientes, está obligado a presentar el resultado de la opinión de sus obligaciones fiscales en materia de seguridad social emitida por el IMSS. </w:t>
      </w:r>
    </w:p>
    <w:p w:rsidR="00000000" w:rsidDel="00000000" w:rsidP="00000000" w:rsidRDefault="00000000" w:rsidRPr="00000000" w14:paraId="00000323">
      <w:pPr>
        <w:ind w:left="426" w:firstLine="0"/>
        <w:jc w:val="both"/>
        <w:rPr>
          <w:rFonts w:ascii="Arial Narrow" w:cs="Arial Narrow" w:eastAsia="Arial Narrow" w:hAnsi="Arial Narrow"/>
          <w:color w:val="141414"/>
        </w:rPr>
      </w:pPr>
      <w:r w:rsidDel="00000000" w:rsidR="00000000" w:rsidRPr="00000000">
        <w:rPr>
          <w:rtl w:val="0"/>
        </w:rPr>
      </w:r>
    </w:p>
    <w:p w:rsidR="00000000" w:rsidDel="00000000" w:rsidP="00000000" w:rsidRDefault="00000000" w:rsidRPr="00000000" w14:paraId="00000324">
      <w:pPr>
        <w:ind w:left="42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7.2.3 Cumplimiento de Obligaciones Fiscales en materia de aportaciones patronales y entero de descuentos.</w:t>
      </w:r>
    </w:p>
    <w:p w:rsidR="00000000" w:rsidDel="00000000" w:rsidP="00000000" w:rsidRDefault="00000000" w:rsidRPr="00000000" w14:paraId="00000325">
      <w:pPr>
        <w:ind w:left="426" w:firstLine="0"/>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26">
      <w:pPr>
        <w:ind w:left="42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8">
        <w:r w:rsidDel="00000000" w:rsidR="00000000" w:rsidRPr="00000000">
          <w:rPr>
            <w:rFonts w:ascii="Arial Narrow" w:cs="Arial Narrow" w:eastAsia="Arial Narrow" w:hAnsi="Arial Narrow"/>
            <w:color w:val="0000ff"/>
            <w:u w:val="single"/>
            <w:rtl w:val="0"/>
          </w:rPr>
          <w:t xml:space="preserve">www.infonavit.org.mx</w:t>
        </w:r>
      </w:hyperlink>
      <w:r w:rsidDel="00000000" w:rsidR="00000000" w:rsidRPr="00000000">
        <w:rPr>
          <w:rFonts w:ascii="Arial Narrow" w:cs="Arial Narrow" w:eastAsia="Arial Narrow" w:hAnsi="Arial Narrow"/>
          <w:rtl w:val="0"/>
        </w:rPr>
        <w:t xml:space="preserve"> o bien ante la autoridad fiscal del INFONAVIT en las delegaciones regionales, según corresponda de conformidad con las Reglas antes citadas.</w:t>
      </w:r>
    </w:p>
    <w:p w:rsidR="00000000" w:rsidDel="00000000" w:rsidP="00000000" w:rsidRDefault="00000000" w:rsidRPr="00000000" w14:paraId="0000032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cs="Arial Narrow" w:eastAsia="Arial Narrow" w:hAnsi="Arial Narrow"/>
          <w:highlight w:val="green"/>
        </w:rPr>
      </w:pPr>
      <w:r w:rsidDel="00000000" w:rsidR="00000000" w:rsidRPr="00000000">
        <w:rPr>
          <w:rtl w:val="0"/>
        </w:rPr>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r w:rsidDel="00000000" w:rsidR="00000000" w:rsidRPr="00000000">
        <w:rPr>
          <w:rtl w:val="0"/>
        </w:rPr>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000000" w:rsidDel="00000000" w:rsidP="00000000" w:rsidRDefault="00000000" w:rsidRPr="00000000" w14:paraId="0000032B">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2C">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7.3</w:t>
      </w:r>
    </w:p>
    <w:p w:rsidR="00000000" w:rsidDel="00000000" w:rsidP="00000000" w:rsidRDefault="00000000" w:rsidRPr="00000000" w14:paraId="0000032D">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LAS GARANTÍAS Y SEGUROS CONTRACTUALES.-</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3">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7.4</w:t>
      </w:r>
    </w:p>
    <w:p w:rsidR="00000000" w:rsidDel="00000000" w:rsidP="00000000" w:rsidRDefault="00000000" w:rsidRPr="00000000" w14:paraId="00000334">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RESPONSABILIDAD CIVIL.-</w:t>
      </w:r>
    </w:p>
    <w:p w:rsidR="00000000" w:rsidDel="00000000" w:rsidP="00000000" w:rsidRDefault="00000000" w:rsidRPr="00000000" w14:paraId="00000335">
      <w:pPr>
        <w:pStyle w:val="Heading2"/>
        <w:ind w:right="0" w:firstLine="427"/>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El licitante ganador deberá de contar con un seguro de responsabilidad civil por un monto de $1,000,000.00 (Un millón de pesos 00/100 M.N.)</w:t>
      </w:r>
      <w:r w:rsidDel="00000000" w:rsidR="00000000" w:rsidRPr="00000000">
        <w:rPr>
          <w:rtl w:val="0"/>
        </w:rPr>
      </w:r>
    </w:p>
    <w:p w:rsidR="00000000" w:rsidDel="00000000" w:rsidP="00000000" w:rsidRDefault="00000000" w:rsidRPr="00000000" w14:paraId="00000336">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37">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7.5</w:t>
      </w:r>
    </w:p>
    <w:p w:rsidR="00000000" w:rsidDel="00000000" w:rsidP="00000000" w:rsidRDefault="00000000" w:rsidRPr="00000000" w14:paraId="0000033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DE LA SUBCONTRATACIÓN.-</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conformidad con lo establecido en la fracción XVII del Artículo 32 de la Ley Obras Públicas para el Estado y Municipios de Nuevo León, EL CONTRATISTA podrá subcontratar parte o conceptos de la obra, previa autorización de LA DEPENDENCIA.</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EL CONCURSANTE manifiesta por escrito en su oferta la relación de contratistas a subcontratar, así como el (los) concepto(s) o parte de la obra con cada uno (Anexo T-12) y le es asignado el contrato, se entenderá que LA DEPENDENCIA autoriza la subcontratación.</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esta situación EL CONCURSANTE seleccionado seguirá siendo el responsable de la ejecución de los trabajos ante LA DEPENDENCIA y el subcontratista no quedará subrogado en ninguno de los derechos del primero.</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F">
      <w:pPr>
        <w:ind w:left="218" w:firstLine="427"/>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EL CONCURSANTE deberá considerar que sólo será posible subcontratar las partes de los trabajos que se indican en el Apéndice A-5.</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1">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7.6</w:t>
      </w:r>
    </w:p>
    <w:p w:rsidR="00000000" w:rsidDel="00000000" w:rsidP="00000000" w:rsidRDefault="00000000" w:rsidRPr="00000000" w14:paraId="00000342">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DEL PROGRAMA DE TRABAJO Y DEMÁS INFORMACIÓN COMPLEMENTARIA.-</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específicamente se haya establecido que LOS CONCURSANTES presentaran sus proposiciones considerando sólo los conceptos que indique LA CONVOCANTE, los cuales deberán representar al menos el 80% del valor de la proposición, EL CONCURSANTE que sea designado para ejecutar la obra tendrá un plazo de 10 días calendario, contados a partir de la fecha de adjudicación, para elaborar un programa de obra detallado por cada uno de los conceptos de trabajo, consignado por períodos no mayores de 30 días las cantidades de obra a ejecutar e importes correspondientes, congruente con los programas de obra y montos de trabajo anexados a su proposición.</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proposición y estar así en posibilidad de analizar el ajuste de costos que se pudiera solicitar.</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8">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8.- DEL ANTICIPO</w:t>
      </w:r>
    </w:p>
    <w:p w:rsidR="00000000" w:rsidDel="00000000" w:rsidP="00000000" w:rsidRDefault="00000000" w:rsidRPr="00000000" w14:paraId="00000349">
      <w:pPr>
        <w:pStyle w:val="Heading3"/>
        <w:ind w:left="218" w:firstLine="0"/>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ejecución de los trabajos LA DEPENDENCIA otorgará 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10%</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del monto del contrato, para el inicio de los trabajos, y otro del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   20%</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para la compra de materiales y equipos de instalación permanente, ambos respecto del contrato, salvo que en la Base 1.2.1 se establezca un monto aprobado para el primer ejercicio, en cuyo su caso, los porcentajes a entregar como anticipos será respecto de la asignación presupuestal aprobada para el primer ejercicio presupuestal.</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pago de los anticipos se hará en una sola exhibición.</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E">
      <w:pPr>
        <w:pStyle w:val="Heading3"/>
        <w:ind w:left="218"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9.- DEL AJUSTE DE COSTOS</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ocurran circunstancias de orden económico no previstas en el contrato, que determinen un aumento o reducción de los costos de los trabajos aún no ejecutados conforme al programa pactado, dichos costos podrán ser revisados.</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 dará lugar al ajuste de costos las cuotas compensatorias a que conforme a la Ley de la materia pudiere estar sujeta la importación de bienes contemplados en la realización de una obra.</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DEPENDENCIA propone para los ajustes de costos que pudieran darse durante la ejecución de los trabajos aplicar el siguiente procedimiento:</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REVISAR CADA UNO DE LOS PRECIOS UNITARIOS DEL CONTRATO PARA OBTENER EL AJUSTE;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tomando en cuenta a la Cámara de la Industria que corresponda.</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el atraso sea por causa imputable al contratista procederá el ajuste de costos exclusivamente para la obra que debiera estar pendiente de ejecutar conforme al programa originalmente pactado.</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incrementos o decrementos de los costos de los insumos serán calculados con base en los relativos publicados en el Diario Oficial de la Federación o a falta de estos los índices de precios productor con servicios que determine el Banco de México.  Cuando no se publiquen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entregará a LA DEPENDENCIA la documentación y análisis que justifiquen su reclamación dentro de los 20 días hábiles siguientes a la publicación de los relativos en el Diario Oficial de la Federación </w:t>
      </w:r>
      <w:r w:rsidDel="00000000" w:rsidR="00000000" w:rsidRPr="00000000">
        <w:rPr>
          <w:rFonts w:ascii="Arial Narrow" w:cs="Arial Narrow" w:eastAsia="Arial Narrow" w:hAnsi="Arial Narrow"/>
          <w:b w:val="0"/>
          <w:i w:val="0"/>
          <w:smallCaps w:val="0"/>
          <w:strike w:val="0"/>
          <w:color w:val="c00000"/>
          <w:sz w:val="22"/>
          <w:szCs w:val="22"/>
          <w:u w:val="none"/>
          <w:shd w:fill="auto" w:val="clear"/>
          <w:vertAlign w:val="baseline"/>
          <w:rtl w:val="0"/>
        </w:rPr>
        <w:t xml:space="preserve">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en su caso, en la página del Instituto Nacional de Estadística y Geografía (INEGI).</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2">
      <w:pPr>
        <w:ind w:left="218" w:firstLine="427"/>
        <w:jc w:val="both"/>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El ajuste de costos se afectará en un porcentaje igual al del o los anticipos concedidos para la compra y</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b w:val="1"/>
          <w:u w:val="single"/>
          <w:rtl w:val="0"/>
        </w:rPr>
        <w:t xml:space="preserve">producción de materiales, equipos de instalación permanente y demás insumos, de conformidad con lo previsto en el la fracción VI del artículo 64 de la Ley de Obras Públicas para el Estado y Municipios de Nuevo León.</w:t>
      </w:r>
      <w:r w:rsidDel="00000000" w:rsidR="00000000" w:rsidRPr="00000000">
        <w:rPr>
          <w:rtl w:val="0"/>
        </w:rPr>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Apéndice A-4 encontrarán un ejemplo detallado del procedimiento que se utilizará para el ajuste de costos.</w:t>
      </w:r>
    </w:p>
    <w:p w:rsidR="00000000" w:rsidDel="00000000" w:rsidP="00000000" w:rsidRDefault="00000000" w:rsidRPr="00000000" w14:paraId="00000365">
      <w:pPr>
        <w:pStyle w:val="Heading3"/>
        <w:ind w:left="218" w:firstLine="0"/>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366">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10.- DE LA FORMA DE PAGO</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o los anticipos serán pagados en un plazo no mayor de 10-diez días hábiles contados a partir de que EL CONTRATISTA haga entrega de la factura y garantías correspondientes.</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4d34og8" w:id="8"/>
      <w:bookmarkEnd w:id="8"/>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de la estimación y  su factura por la Secretaría de Finanzas y Tesorería General del Estado.</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2s8eyo1" w:id="9"/>
      <w:bookmarkEnd w:id="9"/>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LICITANTE deberá considerar estos plazos en el análisis de su financiamiento y no afectará la ejecución de su programa de trabajo.</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facturación del anticipo, de las estimaciones y, en su caso, de los ajustes de costos se presentarán, después de autorizadas por la supervisión, para su cobro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c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8">
      <w:pPr>
        <w:pStyle w:val="Heading3"/>
        <w:ind w:left="218" w:firstLine="0"/>
        <w:rPr>
          <w:rFonts w:ascii="Arial Narrow" w:cs="Arial Narrow" w:eastAsia="Arial Narrow" w:hAnsi="Arial Narrow"/>
          <w:sz w:val="22"/>
          <w:szCs w:val="22"/>
          <w:highlight w:val="yellow"/>
        </w:rPr>
      </w:pPr>
      <w:r w:rsidDel="00000000" w:rsidR="00000000" w:rsidRPr="00000000">
        <w:rPr>
          <w:rFonts w:ascii="Arial Narrow" w:cs="Arial Narrow" w:eastAsia="Arial Narrow" w:hAnsi="Arial Narrow"/>
          <w:sz w:val="22"/>
          <w:szCs w:val="22"/>
          <w:rtl w:val="0"/>
        </w:rPr>
        <w:t xml:space="preserve">11.- DE LAS RETENCIONES Y PENAS CONVENCIONALES</w:t>
      </w:r>
      <w:r w:rsidDel="00000000" w:rsidR="00000000" w:rsidRPr="00000000">
        <w:rPr>
          <w:rtl w:val="0"/>
        </w:rPr>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11.1.- RETENCIONES.-</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17dp8vu" w:id="10"/>
      <w:bookmarkEnd w:id="10"/>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Estas retenciones se efectuarán sólo sobre el importe de los trabajos ejecutados, sin incluir el Impuesto al Valor Agregado.</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Ni la retención para ICIC ni la retención para obras de Beneficio Social al DIF Nuevo León forman parte de los Precios Unitarios ni de ninguna otra parte de la proposición, ya que no constituye ningún costo indirecto o directo, impuesto, derecho, etc., por lo que no deberá repercutirse estos costos en los precios de la proposición.</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11.2.- PENAS CONVENCIONALES.- </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EL CONTRATISTA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Al efectuarse la verificación de los trabajos la obra mal ejecutada se tendrá por no realizada.</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3rdcrjn" w:id="11"/>
      <w:bookmarkEnd w:id="11"/>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establecido en el párrafo anterior se aplicará también cuando en la última estimación no se amortice la totalidad del anticipo.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4">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12.- PUBLICIDAD</w:t>
      </w:r>
    </w:p>
    <w:p w:rsidR="00000000" w:rsidDel="00000000" w:rsidP="00000000" w:rsidRDefault="00000000" w:rsidRPr="00000000" w14:paraId="00000395">
      <w:pPr>
        <w:pStyle w:val="Heading3"/>
        <w:ind w:left="218" w:firstLine="0"/>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no podrá suministrar información alguna relativa a la obra, en forma de publicidad o artículo técnico, académicos o de cualquier otra naturaleza a menos que cuente con autorización previa y por escrito de LA DEPENDENCIA.</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8">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13.- DEL RECURSO DE INCONFORMIDAD</w:t>
      </w:r>
    </w:p>
    <w:p w:rsidR="00000000" w:rsidDel="00000000" w:rsidP="00000000" w:rsidRDefault="00000000" w:rsidRPr="00000000" w14:paraId="00000399">
      <w:pPr>
        <w:pStyle w:val="Heading3"/>
        <w:ind w:left="218" w:firstLine="0"/>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personas interesadas podrán inconformarse, debiendo presentar su inconformidad por escrito, directamente en las oficinas de la Secretaría de Contraloría y Transparencia Gubernamental.</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todos los casos en que se trate de licitantes que hayan presentado proposición conjunta, la inconformidad sólo será procedente si se promueve conjuntamente por todos los integrantes de la misma.</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2">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14.- DE LOS IMPREVISTOS</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6">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15.- DEL COSTO DE LAS BASES</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8">
      <w:pPr>
        <w:ind w:left="218" w:firstLine="427"/>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Para poder cotizar LOS LICITANTES </w:t>
      </w:r>
      <w:r w:rsidDel="00000000" w:rsidR="00000000" w:rsidRPr="00000000">
        <w:rPr>
          <w:rFonts w:ascii="Arial Narrow" w:cs="Arial Narrow" w:eastAsia="Arial Narrow" w:hAnsi="Arial Narrow"/>
          <w:b w:val="1"/>
          <w:u w:val="single"/>
          <w:rtl w:val="0"/>
        </w:rPr>
        <w:t xml:space="preserve">se deberán inscribirse para recibir las bases y sus anexos,</w:t>
      </w:r>
      <w:r w:rsidDel="00000000" w:rsidR="00000000" w:rsidRPr="00000000">
        <w:rPr>
          <w:rFonts w:ascii="Arial Narrow" w:cs="Arial Narrow" w:eastAsia="Arial Narrow" w:hAnsi="Arial Narrow"/>
          <w:b w:val="1"/>
          <w:rtl w:val="0"/>
        </w:rPr>
        <w:t xml:space="preserve"> cubrir </w:t>
      </w:r>
      <w:r w:rsidDel="00000000" w:rsidR="00000000" w:rsidRPr="00000000">
        <w:rPr>
          <w:rFonts w:ascii="Arial Narrow" w:cs="Arial Narrow" w:eastAsia="Arial Narrow" w:hAnsi="Arial Narrow"/>
          <w:rtl w:val="0"/>
        </w:rPr>
        <w:t xml:space="preserve">el costo de las bases que para esta Licitación es de </w:t>
      </w:r>
      <w:r w:rsidDel="00000000" w:rsidR="00000000" w:rsidRPr="00000000">
        <w:rPr>
          <w:rFonts w:ascii="Arial Narrow" w:cs="Arial Narrow" w:eastAsia="Arial Narrow" w:hAnsi="Arial Narrow"/>
          <w:b w:val="1"/>
          <w:u w:val="single"/>
          <w:rtl w:val="0"/>
        </w:rPr>
        <w:t xml:space="preserve">$0.00 (CERO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b w:val="1"/>
          <w:u w:val="single"/>
          <w:rtl w:val="0"/>
        </w:rPr>
        <w:t xml:space="preserve">PESOS 00/100 MONEDA NACIONAL)</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y entregar la documentación señalada en la Convocatoria y en el numeral 3.1.1 de estas bases, en las oficinas de la Dirección de Licitaciones de la Secretaría de Movilidad y Planeación Urbana sito en el piso 30 de la Torre Administrativa, edificio ubicado en la calle Washington No. 2000, colonia Obrera, Monterrey, Nuevo León, teléfono 8120206787 (horario de atención de 9:00 a 15:00 horas), C.P. 64010, </w:t>
      </w:r>
      <w:r w:rsidDel="00000000" w:rsidR="00000000" w:rsidRPr="00000000">
        <w:rPr>
          <w:rFonts w:ascii="Arial Narrow" w:cs="Arial Narrow" w:eastAsia="Arial Narrow" w:hAnsi="Arial Narrow"/>
          <w:b w:val="1"/>
          <w:rtl w:val="0"/>
        </w:rPr>
        <w:t xml:space="preserve">a más tardar el 19 de julio de 2022.</w:t>
      </w:r>
      <w:r w:rsidDel="00000000" w:rsidR="00000000" w:rsidRPr="00000000">
        <w:rPr>
          <w:rtl w:val="0"/>
        </w:rPr>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A">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16.- DE LOS FORMATOS Y APÉNDICES</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elaboración de la proposición, en su caso, se adjuntan a estas BASES lo siguiente:</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E">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b w:val="0"/>
          <w:sz w:val="22"/>
          <w:szCs w:val="22"/>
          <w:rtl w:val="0"/>
        </w:rPr>
        <w:t xml:space="preserve">I</w:t>
      </w:r>
      <w:r w:rsidDel="00000000" w:rsidR="00000000" w:rsidRPr="00000000">
        <w:rPr>
          <w:rFonts w:ascii="Arial Narrow" w:cs="Arial Narrow" w:eastAsia="Arial Narrow" w:hAnsi="Arial Narrow"/>
          <w:sz w:val="22"/>
          <w:szCs w:val="22"/>
          <w:rtl w:val="0"/>
        </w:rPr>
        <w:t xml:space="preserve">.- RELACIÓN DE:</w:t>
      </w:r>
    </w:p>
    <w:p w:rsidR="00000000" w:rsidDel="00000000" w:rsidP="00000000" w:rsidRDefault="00000000" w:rsidRPr="00000000" w14:paraId="000003AF">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 ANEXOS QUE DEBERÁ INCLUIR LA PROPOSICIÓN TÉCNICA.</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1">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B).- ANEXOS QUE DEBERÁ INCLUIR LA PROPOSICIÓN ECONÓMICA.</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falta de alguno de los documentos y anexos indicados en los documentos mencionados ocasionará la descalificación o desechamiento inmediato de las proposiciones en el acto de presentación y apertura técnica o de fallo técnico y apertura económica, según corresponda.</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5">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II.- FORMATOS PARA INTEGRAR SUS PROPOSICIONES</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7">
      <w:pPr>
        <w:tabs>
          <w:tab w:val="left" w:pos="3308"/>
        </w:tabs>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II.1.- P R O P U E S T A     T É C N I C A</w:t>
      </w:r>
    </w:p>
    <w:p w:rsidR="00000000" w:rsidDel="00000000" w:rsidP="00000000" w:rsidRDefault="00000000" w:rsidRPr="00000000" w14:paraId="000003B8">
      <w:pPr>
        <w:tabs>
          <w:tab w:val="left" w:pos="3308"/>
        </w:tabs>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B9">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T-1.- DOCUMENTOS DE LOS PROFESIONISTAS RESPONSABLES DE OBRA QUE SE PROPONE</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B">
      <w:pPr>
        <w:ind w:left="196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T-1.a.- </w:t>
      </w:r>
      <w:r w:rsidDel="00000000" w:rsidR="00000000" w:rsidRPr="00000000">
        <w:rPr>
          <w:rFonts w:ascii="Arial Narrow" w:cs="Arial Narrow" w:eastAsia="Arial Narrow" w:hAnsi="Arial Narrow"/>
          <w:b w:val="1"/>
          <w:u w:val="single"/>
          <w:rtl w:val="0"/>
        </w:rPr>
        <w:t xml:space="preserve">Currículums del o los Profesionistas Responsables de Obra.-</w:t>
      </w:r>
      <w:r w:rsidDel="00000000" w:rsidR="00000000" w:rsidRPr="00000000">
        <w:rPr>
          <w:rtl w:val="0"/>
        </w:rPr>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D">
      <w:pPr>
        <w:ind w:left="196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T-1.b.- </w:t>
      </w:r>
      <w:r w:rsidDel="00000000" w:rsidR="00000000" w:rsidRPr="00000000">
        <w:rPr>
          <w:rFonts w:ascii="Arial Narrow" w:cs="Arial Narrow" w:eastAsia="Arial Narrow" w:hAnsi="Arial Narrow"/>
          <w:b w:val="1"/>
          <w:u w:val="single"/>
          <w:rtl w:val="0"/>
        </w:rPr>
        <w:t xml:space="preserve">Copia de la Cédula Profesional.-</w:t>
      </w:r>
      <w:r w:rsidDel="00000000" w:rsidR="00000000" w:rsidRPr="00000000">
        <w:rPr>
          <w:rtl w:val="0"/>
        </w:rPr>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F">
      <w:pPr>
        <w:ind w:left="1966" w:firstLine="0"/>
        <w:jc w:val="both"/>
        <w:rPr>
          <w:rFonts w:ascii="Arial Narrow" w:cs="Arial Narrow" w:eastAsia="Arial Narrow" w:hAnsi="Arial Narrow"/>
          <w:b w:val="1"/>
          <w:u w:val="single"/>
        </w:rPr>
      </w:pPr>
      <w:r w:rsidDel="00000000" w:rsidR="00000000" w:rsidRPr="00000000">
        <w:rPr>
          <w:rFonts w:ascii="Arial Narrow" w:cs="Arial Narrow" w:eastAsia="Arial Narrow" w:hAnsi="Arial Narrow"/>
          <w:b w:val="1"/>
          <w:rtl w:val="0"/>
        </w:rPr>
        <w:t xml:space="preserve">T-1.c.- </w:t>
      </w:r>
      <w:r w:rsidDel="00000000" w:rsidR="00000000" w:rsidRPr="00000000">
        <w:rPr>
          <w:rFonts w:ascii="Arial Narrow" w:cs="Arial Narrow" w:eastAsia="Arial Narrow" w:hAnsi="Arial Narrow"/>
          <w:b w:val="1"/>
          <w:u w:val="single"/>
          <w:rtl w:val="0"/>
        </w:rPr>
        <w:t xml:space="preserve">Carta Compromiso del o los Profesionistas Responsables de Obra.-</w:t>
      </w:r>
    </w:p>
    <w:p w:rsidR="00000000" w:rsidDel="00000000" w:rsidP="00000000" w:rsidRDefault="00000000" w:rsidRPr="00000000" w14:paraId="000003C0">
      <w:pPr>
        <w:ind w:left="1966" w:firstLine="0"/>
        <w:jc w:val="both"/>
        <w:rPr>
          <w:rFonts w:ascii="Arial Narrow" w:cs="Arial Narrow" w:eastAsia="Arial Narrow" w:hAnsi="Arial Narrow"/>
          <w:b w:val="1"/>
          <w:u w:val="single"/>
        </w:rPr>
      </w:pPr>
      <w:r w:rsidDel="00000000" w:rsidR="00000000" w:rsidRPr="00000000">
        <w:rPr>
          <w:rtl w:val="0"/>
        </w:rPr>
      </w:r>
    </w:p>
    <w:p w:rsidR="00000000" w:rsidDel="00000000" w:rsidP="00000000" w:rsidRDefault="00000000" w:rsidRPr="00000000" w14:paraId="000003C1">
      <w:pPr>
        <w:ind w:left="1966" w:firstLine="0"/>
        <w:jc w:val="both"/>
        <w:rPr>
          <w:rFonts w:ascii="Arial Narrow" w:cs="Arial Narrow" w:eastAsia="Arial Narrow" w:hAnsi="Arial Narrow"/>
          <w:b w:val="1"/>
        </w:rPr>
      </w:pPr>
      <w:bookmarkStart w:colFirst="0" w:colLast="0" w:name="_26in1rg" w:id="12"/>
      <w:bookmarkEnd w:id="12"/>
      <w:r w:rsidDel="00000000" w:rsidR="00000000" w:rsidRPr="00000000">
        <w:rPr>
          <w:rFonts w:ascii="Arial Narrow" w:cs="Arial Narrow" w:eastAsia="Arial Narrow" w:hAnsi="Arial Narrow"/>
          <w:b w:val="1"/>
          <w:rtl w:val="0"/>
        </w:rPr>
        <w:t xml:space="preserve">T-1.d.- </w:t>
      </w:r>
      <w:r w:rsidDel="00000000" w:rsidR="00000000" w:rsidRPr="00000000">
        <w:rPr>
          <w:rFonts w:ascii="Arial Narrow" w:cs="Arial Narrow" w:eastAsia="Arial Narrow" w:hAnsi="Arial Narrow"/>
          <w:b w:val="1"/>
          <w:u w:val="single"/>
          <w:rtl w:val="0"/>
        </w:rPr>
        <w:t xml:space="preserve">Constancia de dependencia directa de la empresa del o los Profesionistas Responsables (RESIDENTE(S)).-</w:t>
      </w:r>
      <w:r w:rsidDel="00000000" w:rsidR="00000000" w:rsidRPr="00000000">
        <w:rPr>
          <w:rtl w:val="0"/>
        </w:rPr>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3">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T-2.- RELACIÓN DE OBRAS EN PROCESO</w:t>
      </w:r>
    </w:p>
    <w:p w:rsidR="00000000" w:rsidDel="00000000" w:rsidP="00000000" w:rsidRDefault="00000000" w:rsidRPr="00000000" w14:paraId="000003C4">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T-3.- PROGRAMA DE EJECUCIÓN DE LOS TRABAJOS</w:t>
      </w:r>
    </w:p>
    <w:p w:rsidR="00000000" w:rsidDel="00000000" w:rsidP="00000000" w:rsidRDefault="00000000" w:rsidRPr="00000000" w14:paraId="000003C5">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T-4.- CONSTANCIA DE VISITA AL SITIO DE EJECUCIÓN DE LOS TRABAJOS</w:t>
      </w:r>
    </w:p>
    <w:p w:rsidR="00000000" w:rsidDel="00000000" w:rsidP="00000000" w:rsidRDefault="00000000" w:rsidRPr="00000000" w14:paraId="000003C6">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T-5.- LISTADO DE MAQUINARIA Y EQUIPO DE CONSTRUCCIÓN QUE SE USARÁ</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0" w:right="0" w:hanging="425"/>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T-5.a.- CARTA COMPROMISO DE ARRENDAMIENTO Y DISPONIBILIDAD DE LA MAQUINARIA Y EQUIPO DE CONSTRUCCIÓN.</w:t>
      </w:r>
    </w:p>
    <w:p w:rsidR="00000000" w:rsidDel="00000000" w:rsidP="00000000" w:rsidRDefault="00000000" w:rsidRPr="00000000" w14:paraId="000003C8">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T-6.- PROGRAMA DE UTILIZACIÓN DE MAQUINARIA Y EQUIPO DE CONSTRUCCIÓN </w:t>
      </w:r>
    </w:p>
    <w:p w:rsidR="00000000" w:rsidDel="00000000" w:rsidP="00000000" w:rsidRDefault="00000000" w:rsidRPr="00000000" w14:paraId="000003C9">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T-7.- RESUMEN DE COSTOS HORARIOS-MÁQUINA</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T-8.a.- PROGRAMA DE UTILIZACIÓN DEL PERSONAL OBRERO</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T-8.b.- PROGRAMA DE UTILIZACIÓN DEL PERSONAL TÉCNICO Y ADMINISTRATIVO </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T-9.- TABULADOR DE SALARIOS REALES</w:t>
      </w:r>
    </w:p>
    <w:p w:rsidR="00000000" w:rsidDel="00000000" w:rsidP="00000000" w:rsidRDefault="00000000" w:rsidRPr="00000000" w14:paraId="000003CD">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T-10.- LISTADO DE MATERIALES Y COSTOS BÁSICOS</w:t>
      </w:r>
    </w:p>
    <w:p w:rsidR="00000000" w:rsidDel="00000000" w:rsidP="00000000" w:rsidRDefault="00000000" w:rsidRPr="00000000" w14:paraId="000003CE">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T-11.- PROGRAMA DE ADQUISICIÓN DE MATERIALES Y EQUIPOS DE INSTALACIÓN PERMANENTE</w:t>
      </w:r>
    </w:p>
    <w:p w:rsidR="00000000" w:rsidDel="00000000" w:rsidP="00000000" w:rsidRDefault="00000000" w:rsidRPr="00000000" w14:paraId="000003CF">
      <w:pPr>
        <w:ind w:left="646" w:firstLine="0"/>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T-12.- MATERIALES, EQUIPOS DE INSTALACIÓN PERMANENTE O PARTE DE LA OBRA A SUBCONTRATAR.</w:t>
      </w:r>
      <w:r w:rsidDel="00000000" w:rsidR="00000000" w:rsidRPr="00000000">
        <w:rPr>
          <w:rtl w:val="0"/>
        </w:rPr>
      </w:r>
    </w:p>
    <w:p w:rsidR="00000000" w:rsidDel="00000000" w:rsidP="00000000" w:rsidRDefault="00000000" w:rsidRPr="00000000" w14:paraId="000003D0">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T-13.- LABORATORIO QUE EMPLEARÁ PARA EFECTUAR LAS PRUEBAS NECESARIAS</w:t>
      </w:r>
    </w:p>
    <w:p w:rsidR="00000000" w:rsidDel="00000000" w:rsidP="00000000" w:rsidRDefault="00000000" w:rsidRPr="00000000" w14:paraId="000003D1">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T-14.- TRATÁNDOSE DE OBRAS DE PAVIMENTO EN VIALIDADES, LABORATORIOS ACREDITADOS Y PROFESIONALES RESPONSABLES.</w:t>
      </w:r>
    </w:p>
    <w:p w:rsidR="00000000" w:rsidDel="00000000" w:rsidP="00000000" w:rsidRDefault="00000000" w:rsidRPr="00000000" w14:paraId="000003D2">
      <w:pPr>
        <w:jc w:val="both"/>
        <w:rPr>
          <w:rFonts w:ascii="Arial Narrow" w:cs="Arial Narrow" w:eastAsia="Arial Narrow" w:hAnsi="Arial Narrow"/>
          <w:color w:val="c00000"/>
        </w:rPr>
      </w:pPr>
      <w:r w:rsidDel="00000000" w:rsidR="00000000" w:rsidRPr="00000000">
        <w:rPr>
          <w:rtl w:val="0"/>
        </w:rPr>
      </w:r>
    </w:p>
    <w:p w:rsidR="00000000" w:rsidDel="00000000" w:rsidP="00000000" w:rsidRDefault="00000000" w:rsidRPr="00000000" w14:paraId="000003D3">
      <w:pPr>
        <w:ind w:left="646" w:firstLine="0"/>
        <w:jc w:val="both"/>
        <w:rPr>
          <w:rFonts w:ascii="Arial Narrow" w:cs="Arial Narrow" w:eastAsia="Arial Narrow" w:hAnsi="Arial Narrow"/>
          <w:color w:val="c00000"/>
        </w:rPr>
      </w:pPr>
      <w:r w:rsidDel="00000000" w:rsidR="00000000" w:rsidRPr="00000000">
        <w:rPr>
          <w:rtl w:val="0"/>
        </w:rPr>
      </w:r>
    </w:p>
    <w:p w:rsidR="00000000" w:rsidDel="00000000" w:rsidP="00000000" w:rsidRDefault="00000000" w:rsidRPr="00000000" w14:paraId="000003D4">
      <w:pPr>
        <w:tabs>
          <w:tab w:val="left" w:pos="3308"/>
        </w:tabs>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II.2.- P R O P U E S T A      E C O N Ó M I C A</w:t>
      </w:r>
    </w:p>
    <w:p w:rsidR="00000000" w:rsidDel="00000000" w:rsidP="00000000" w:rsidRDefault="00000000" w:rsidRPr="00000000" w14:paraId="000003D5">
      <w:pPr>
        <w:ind w:left="646"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D6">
      <w:pPr>
        <w:ind w:left="1070" w:hanging="425"/>
        <w:rPr>
          <w:rFonts w:ascii="Arial Narrow" w:cs="Arial Narrow" w:eastAsia="Arial Narrow" w:hAnsi="Arial Narrow"/>
        </w:rPr>
      </w:pPr>
      <w:r w:rsidDel="00000000" w:rsidR="00000000" w:rsidRPr="00000000">
        <w:rPr>
          <w:rFonts w:ascii="Arial Narrow" w:cs="Arial Narrow" w:eastAsia="Arial Narrow" w:hAnsi="Arial Narrow"/>
          <w:rtl w:val="0"/>
        </w:rPr>
        <w:t xml:space="preserve">E-1.- GARANTÍA DE SERIEDAD DE LA PROPOSICIÓN</w:t>
      </w:r>
    </w:p>
    <w:p w:rsidR="00000000" w:rsidDel="00000000" w:rsidP="00000000" w:rsidRDefault="00000000" w:rsidRPr="00000000" w14:paraId="000003D7">
      <w:pPr>
        <w:ind w:left="1070" w:hanging="425"/>
        <w:rPr>
          <w:rFonts w:ascii="Arial Narrow" w:cs="Arial Narrow" w:eastAsia="Arial Narrow" w:hAnsi="Arial Narrow"/>
        </w:rPr>
      </w:pPr>
      <w:r w:rsidDel="00000000" w:rsidR="00000000" w:rsidRPr="00000000">
        <w:rPr>
          <w:rFonts w:ascii="Arial Narrow" w:cs="Arial Narrow" w:eastAsia="Arial Narrow" w:hAnsi="Arial Narrow"/>
          <w:rtl w:val="0"/>
        </w:rPr>
        <w:t xml:space="preserve">E-2.- CARTA COMPROMISO-PROPOSICIÓN</w:t>
      </w:r>
    </w:p>
    <w:p w:rsidR="00000000" w:rsidDel="00000000" w:rsidP="00000000" w:rsidRDefault="00000000" w:rsidRPr="00000000" w14:paraId="000003D8">
      <w:pPr>
        <w:ind w:left="1070" w:hanging="425"/>
        <w:rPr>
          <w:rFonts w:ascii="Arial Narrow" w:cs="Arial Narrow" w:eastAsia="Arial Narrow" w:hAnsi="Arial Narrow"/>
        </w:rPr>
      </w:pPr>
      <w:r w:rsidDel="00000000" w:rsidR="00000000" w:rsidRPr="00000000">
        <w:rPr>
          <w:rFonts w:ascii="Arial Narrow" w:cs="Arial Narrow" w:eastAsia="Arial Narrow" w:hAnsi="Arial Narrow"/>
          <w:rtl w:val="0"/>
        </w:rPr>
        <w:t xml:space="preserve">E-3.- CATÁLOGO DE CONCEPTOS Y CANTIDADES DE OBRA PARA EXPRESIÓN DE PRECIOS UNITARIOS, MONTOS PARCIALES Y MONTO TOTAL DE LA PROPOSICIÓN.</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E-4.- PROGRAMA DE OBRA Y MONTOS DE TRABAJO</w:t>
      </w:r>
    </w:p>
    <w:p w:rsidR="00000000" w:rsidDel="00000000" w:rsidP="00000000" w:rsidRDefault="00000000" w:rsidRPr="00000000" w14:paraId="000003DA">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E-5.- ANÁLISIS DE LOS COSTOS HORARIOS DE MAQUINARIA</w:t>
      </w:r>
    </w:p>
    <w:p w:rsidR="00000000" w:rsidDel="00000000" w:rsidP="00000000" w:rsidRDefault="00000000" w:rsidRPr="00000000" w14:paraId="000003DB">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E-6.- CÁLCULO DEL FACTOR DEL SALARIO REAL</w:t>
      </w:r>
    </w:p>
    <w:p w:rsidR="00000000" w:rsidDel="00000000" w:rsidP="00000000" w:rsidRDefault="00000000" w:rsidRPr="00000000" w14:paraId="000003DC">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E-7.- ANÁLISIS DE COSTOS INDIRECTOS Y UTILIDAD</w:t>
      </w:r>
    </w:p>
    <w:p w:rsidR="00000000" w:rsidDel="00000000" w:rsidP="00000000" w:rsidRDefault="00000000" w:rsidRPr="00000000" w14:paraId="000003DD">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E8.- CÁLCULO DEL COSTO POR FINANCIAMIENTO</w:t>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E-9.- PROGRAMA DE MONTOS DE UTILIZACIÓN DE LA MAQUINARIA Y EQUIPO DE CONSTRUCCIÓN </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10.a- PROGRAMA DE MONTOS DE UTILIZACIÓN DEL PERSONAL OBRERO</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E-10.b- PROGRAMA DE MONTOS DE UTILIZACIÓN DE PERSONAL TÉCNICO Y ADMINISTRATIVO</w:t>
      </w:r>
    </w:p>
    <w:p w:rsidR="00000000" w:rsidDel="00000000" w:rsidP="00000000" w:rsidRDefault="00000000" w:rsidRPr="00000000" w14:paraId="000003E1">
      <w:pPr>
        <w:ind w:left="1212" w:hanging="568.9999999999999"/>
        <w:rPr>
          <w:rFonts w:ascii="Arial Narrow" w:cs="Arial Narrow" w:eastAsia="Arial Narrow" w:hAnsi="Arial Narrow"/>
        </w:rPr>
      </w:pPr>
      <w:r w:rsidDel="00000000" w:rsidR="00000000" w:rsidRPr="00000000">
        <w:rPr>
          <w:rFonts w:ascii="Arial Narrow" w:cs="Arial Narrow" w:eastAsia="Arial Narrow" w:hAnsi="Arial Narrow"/>
          <w:rtl w:val="0"/>
        </w:rPr>
        <w:t xml:space="preserve">E-11.- PROGRAMA DE MONTOS DE LA ADQUISICIÓN DE MATERIALES Y EQUIPOS DE INSTALACIÓN PERMANENTE.</w:t>
      </w:r>
    </w:p>
    <w:p w:rsidR="00000000" w:rsidDel="00000000" w:rsidP="00000000" w:rsidRDefault="00000000" w:rsidRPr="00000000" w14:paraId="000003E2">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E-12.- ANÁLISIS DE PRECIOS UNITARIOS</w:t>
      </w:r>
    </w:p>
    <w:p w:rsidR="00000000" w:rsidDel="00000000" w:rsidP="00000000" w:rsidRDefault="00000000" w:rsidRPr="00000000" w14:paraId="000003E3">
      <w:pPr>
        <w:ind w:left="646"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E4">
      <w:pPr>
        <w:tabs>
          <w:tab w:val="left" w:pos="3308"/>
        </w:tabs>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E5">
      <w:pPr>
        <w:tabs>
          <w:tab w:val="left" w:pos="3308"/>
        </w:tabs>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III.- INFORMACIÓN COMPLEMENTARIA:</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preparación de las proposiciones LA DEPENDENCIA entrega la información complementaria a que se refieren los siguientes:</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8">
      <w:pPr>
        <w:tabs>
          <w:tab w:val="left" w:pos="880"/>
          <w:tab w:val="left" w:pos="1345"/>
          <w:tab w:val="left" w:pos="1812"/>
          <w:tab w:val="left" w:pos="2292"/>
          <w:tab w:val="left" w:pos="2774"/>
          <w:tab w:val="left" w:pos="3139"/>
          <w:tab w:val="left" w:pos="3619"/>
          <w:tab w:val="left" w:pos="4086"/>
        </w:tabs>
        <w:ind w:left="414"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w:t>
        <w:tab/>
        <w:t xml:space="preserve">P</w:t>
        <w:tab/>
        <w:t xml:space="preserve">É</w:t>
        <w:tab/>
        <w:t xml:space="preserve">N</w:t>
        <w:tab/>
        <w:t xml:space="preserve">D</w:t>
        <w:tab/>
        <w:t xml:space="preserve">I</w:t>
        <w:tab/>
        <w:t xml:space="preserve">C</w:t>
        <w:tab/>
        <w:t xml:space="preserve">E</w:t>
        <w:tab/>
        <w:t xml:space="preserve">S</w:t>
      </w:r>
    </w:p>
    <w:p w:rsidR="00000000" w:rsidDel="00000000" w:rsidP="00000000" w:rsidRDefault="00000000" w:rsidRPr="00000000" w14:paraId="000003E9">
      <w:pPr>
        <w:tabs>
          <w:tab w:val="left" w:pos="880"/>
          <w:tab w:val="left" w:pos="1345"/>
          <w:tab w:val="left" w:pos="1812"/>
          <w:tab w:val="left" w:pos="2292"/>
          <w:tab w:val="left" w:pos="2774"/>
          <w:tab w:val="left" w:pos="3139"/>
          <w:tab w:val="left" w:pos="3619"/>
          <w:tab w:val="left" w:pos="4086"/>
        </w:tabs>
        <w:ind w:left="414" w:firstLine="0"/>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EA">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A-1.- ESPECIFICACIONES GENERALES Y PARTICULARES DE CONSTRUCCIÓN.- Que contienen la información técnica y aclaraciones necesarias para la elaboración de la proposición y ejecución de los trabajos.</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A-2.- PROYECTO EJECUTIVO.- Contiene los elementos esquemáticos que LA DEPENDENCIA juzga necesarios para la preparación e integración de la proposición.</w:t>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E">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A-3.- MODELO DEL CONTRATO.- El documento que se utilizará para formalizar la adjudicación y que regirá durante la ejecución de los trabajos.</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0">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A-4.- EJEMPLO DE AJUSTE DE COSTOS.</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2">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A-5.- PARTES DE LOS TRABAJOS QUE PODRÁN SUBCONTRATARSE</w:t>
      </w:r>
    </w:p>
    <w:p w:rsidR="00000000" w:rsidDel="00000000" w:rsidP="00000000" w:rsidRDefault="00000000" w:rsidRPr="00000000" w14:paraId="000003F3">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F4">
      <w:pPr>
        <w:ind w:left="218" w:firstLine="427"/>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A-6.- RELACIÓN DE CONCEPTOS DE TRABAJO DE LOS QUE NECESARIAMENTE DEBERÁN PRESENTARSE LOS ANÁLISIS DE PRECIOS UNITARIOS, LISTADO DE MATERIALES, MAQUINARIA Y MANO DE OBRA NECESARIOS PARA SU EJECUCIÓN Y DEMÁS INFORMACIÓN SOLICITADA EN ESTAS BASES.</w:t>
      </w:r>
    </w:p>
    <w:p w:rsidR="00000000" w:rsidDel="00000000" w:rsidP="00000000" w:rsidRDefault="00000000" w:rsidRPr="00000000" w14:paraId="000003F5">
      <w:pPr>
        <w:ind w:left="218" w:firstLine="427"/>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F6">
      <w:pPr>
        <w:ind w:left="218" w:firstLine="427"/>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A-7.- MODELOS DE GARANTÍAS</w:t>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8">
      <w:pPr>
        <w:ind w:left="218" w:firstLine="427"/>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Estas bases y los Apéndices deberán ser devueltos debidamente firmados por EL CONCURSANTE o su Representante Legal fuera o dentro de su sobre técnico o económico, sin que la falta de ello sea motivo de descalificación o descalificación o desechamiento de la proposición.</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A">
      <w:pPr>
        <w:ind w:left="218" w:firstLine="427"/>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D">
      <w:pPr>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ATENTAMENTE</w:t>
      </w:r>
    </w:p>
    <w:p w:rsidR="00000000" w:rsidDel="00000000" w:rsidP="00000000" w:rsidRDefault="00000000" w:rsidRPr="00000000" w14:paraId="000003FE">
      <w:pPr>
        <w:ind w:left="4" w:firstLine="0"/>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FF">
      <w:pPr>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LIC. RAYMUNDO RODRÍGUEZ DIEGO</w:t>
      </w:r>
    </w:p>
    <w:p w:rsidR="00000000" w:rsidDel="00000000" w:rsidP="00000000" w:rsidRDefault="00000000" w:rsidRPr="00000000" w14:paraId="00000400">
      <w:pPr>
        <w:jc w:val="center"/>
        <w:rPr>
          <w:rFonts w:ascii="Calibri" w:cs="Calibri" w:eastAsia="Calibri" w:hAnsi="Calibri"/>
          <w:b w:val="1"/>
        </w:rPr>
      </w:pPr>
      <w:r w:rsidDel="00000000" w:rsidR="00000000" w:rsidRPr="00000000">
        <w:rPr>
          <w:rFonts w:ascii="Arial Narrow" w:cs="Arial Narrow" w:eastAsia="Arial Narrow" w:hAnsi="Arial Narrow"/>
          <w:b w:val="1"/>
          <w:rtl w:val="0"/>
        </w:rPr>
        <w:t xml:space="preserve">DIRECTOR DE LICITACIONES DE LA SECRETARIA DE MOVILIDAD Y PLANEACIÓN URBANA</w:t>
      </w:r>
      <w:r w:rsidDel="00000000" w:rsidR="00000000" w:rsidRPr="00000000">
        <w:rPr>
          <w:rtl w:val="0"/>
        </w:rPr>
      </w:r>
    </w:p>
    <w:p w:rsidR="00000000" w:rsidDel="00000000" w:rsidP="00000000" w:rsidRDefault="00000000" w:rsidRPr="00000000" w14:paraId="00000401">
      <w:pPr>
        <w:spacing w:before="228" w:lineRule="auto"/>
        <w:ind w:left="4"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402">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3">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4">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5">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6">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7">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8">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9">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A">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B">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C">
      <w:pPr>
        <w:tabs>
          <w:tab w:val="center" w:pos="4419"/>
          <w:tab w:val="right" w:pos="8838"/>
        </w:tabs>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D">
      <w:pPr>
        <w:tabs>
          <w:tab w:val="center" w:pos="4419"/>
          <w:tab w:val="right" w:pos="8838"/>
        </w:tabs>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TRANSCRIPCIONES DE OBLIGACIONES FISCALES </w:t>
      </w:r>
    </w:p>
    <w:p w:rsidR="00000000" w:rsidDel="00000000" w:rsidP="00000000" w:rsidRDefault="00000000" w:rsidRPr="00000000" w14:paraId="0000040E">
      <w:pPr>
        <w:tabs>
          <w:tab w:val="center" w:pos="4419"/>
          <w:tab w:val="right" w:pos="8838"/>
        </w:tabs>
        <w:jc w:val="both"/>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F">
      <w:pPr>
        <w:tabs>
          <w:tab w:val="center" w:pos="4419"/>
          <w:tab w:val="right" w:pos="8838"/>
        </w:tabs>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1.- DEL ARTÍCULO 33 BIS DEL CÓDIGO FISCAL DEL ESTADO DE NUEVO LEÓN.</w:t>
      </w:r>
    </w:p>
    <w:p w:rsidR="00000000" w:rsidDel="00000000" w:rsidP="00000000" w:rsidRDefault="00000000" w:rsidRPr="00000000" w14:paraId="00000410">
      <w:pPr>
        <w:tabs>
          <w:tab w:val="center" w:pos="4419"/>
          <w:tab w:val="right" w:pos="8838"/>
        </w:tabs>
        <w:jc w:val="both"/>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2.- DEL ARTÍCULO 32-D DEL CÓDIGO FISCAL DE LA FEDERACIÓN; </w:t>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3.- DE LA RESOLUCIÓN DE LA MISCELÁNEA FISCAL PARA EL 2022 EN LA PARTE RELATIVA A EL DOCUMENTO ACTUALIZADO QUE DEBERÁ PRESENTAR EL LICITANTE QUE RESULTE CON ADJUDICACIÓN FAVORABLE, PREVIO A LA FIRMA DEL CONTRATO, QUE ACREDITE LO PREVISTO EN EL ARTÍCULO 32-D DEL CÓDIGO FISCAL DE LA FEDERACIÓN; </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5.- DEL OFICIO CIRCULAR No. UNAOPSFP/309/0743/2008</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1B">
      <w:pPr>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41C">
      <w:pPr>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41D">
      <w:pPr>
        <w:jc w:val="center"/>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CÓDIGO FISCAL DEL ESTADO DE NUEVO LEÓN</w:t>
      </w:r>
    </w:p>
    <w:p w:rsidR="00000000" w:rsidDel="00000000" w:rsidP="00000000" w:rsidRDefault="00000000" w:rsidRPr="00000000" w14:paraId="0000041E">
      <w:pPr>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“ARTÍCULO 33 BIS. - La Administración Pública Estatal, Central y Paraestatal, en ningún caso contratará adquisiciones, arrendamientos, servicios u obra pública con proveedores que:</w:t>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 Tengan a su cargo créditos fiscales firmes, determinados, que no se encuentren pagados o garantizados en alguna de las formas permitidas por este Código.</w:t>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 No se encuentren inscritos en el Registro Estatal o Federal de Contribuyentes, según se trate de impuestos estatales o federales, respectivamente.</w:t>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III. Habiendo vencido el plazo para presentar alguna declaración, provisional o no, y con independencia de que en la misma resulte o no cantidad a pagar, ésta no haya sido presentada. </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B">
      <w:pPr>
        <w:ind w:firstLine="709"/>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Del="00000000" w:rsidR="00000000" w:rsidRPr="00000000">
        <w:rPr>
          <w:rtl w:val="0"/>
        </w:rPr>
      </w:r>
    </w:p>
    <w:p w:rsidR="00000000" w:rsidDel="00000000" w:rsidP="00000000" w:rsidRDefault="00000000" w:rsidRPr="00000000" w14:paraId="0000042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42D">
      <w:pPr>
        <w:tabs>
          <w:tab w:val="left" w:pos="720"/>
          <w:tab w:val="left" w:pos="1440"/>
          <w:tab w:val="left" w:pos="2160"/>
          <w:tab w:val="left" w:pos="2880"/>
          <w:tab w:val="left" w:pos="3600"/>
          <w:tab w:val="left" w:pos="4820"/>
          <w:tab w:val="left" w:pos="5760"/>
          <w:tab w:val="left" w:pos="6480"/>
          <w:tab w:val="left" w:pos="7200"/>
          <w:tab w:val="left" w:pos="7920"/>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42E">
      <w:pPr>
        <w:tabs>
          <w:tab w:val="left" w:pos="720"/>
          <w:tab w:val="left" w:pos="1440"/>
          <w:tab w:val="left" w:pos="2160"/>
          <w:tab w:val="left" w:pos="2880"/>
          <w:tab w:val="left" w:pos="3600"/>
          <w:tab w:val="left" w:pos="4820"/>
          <w:tab w:val="left" w:pos="5760"/>
          <w:tab w:val="left" w:pos="6480"/>
          <w:tab w:val="left" w:pos="7200"/>
          <w:tab w:val="left" w:pos="7920"/>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tbl>
      <w:tblPr>
        <w:tblStyle w:val="Table3"/>
        <w:tblW w:w="10040.0" w:type="dxa"/>
        <w:jc w:val="left"/>
        <w:tblInd w:w="0.0" w:type="dxa"/>
        <w:tblLayout w:type="fixed"/>
        <w:tblLook w:val="0000"/>
      </w:tblPr>
      <w:tblGrid>
        <w:gridCol w:w="10040"/>
        <w:tblGridChange w:id="0">
          <w:tblGrid>
            <w:gridCol w:w="10040"/>
          </w:tblGrid>
        </w:tblGridChange>
      </w:tblGrid>
      <w:tr>
        <w:trPr>
          <w:cantSplit w:val="0"/>
          <w:tblHeader w:val="0"/>
        </w:trPr>
        <w:tc>
          <w:tcPr/>
          <w:p w:rsidR="00000000" w:rsidDel="00000000" w:rsidP="00000000" w:rsidRDefault="00000000" w:rsidRPr="00000000" w14:paraId="00000432">
            <w:pPr>
              <w:widowControl w:val="1"/>
              <w:spacing w:after="2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PUBLICADO EN EL DIARIO OFICIAL DE LA FEDERACIÓN EL 28 DE JUNIO DE 2006</w:t>
            </w:r>
          </w:p>
          <w:p w:rsidR="00000000" w:rsidDel="00000000" w:rsidP="00000000" w:rsidRDefault="00000000" w:rsidRPr="00000000" w14:paraId="00000433">
            <w:pPr>
              <w:widowControl w:val="1"/>
              <w:jc w:val="center"/>
              <w:rPr>
                <w:rFonts w:ascii="Calibri" w:cs="Calibri" w:eastAsia="Calibri" w:hAnsi="Calibri"/>
              </w:rPr>
            </w:pPr>
            <w:r w:rsidDel="00000000" w:rsidR="00000000" w:rsidRPr="00000000">
              <w:rPr>
                <w:rFonts w:ascii="Calibri" w:cs="Calibri" w:eastAsia="Calibri" w:hAnsi="Calibri"/>
                <w:b w:val="1"/>
                <w:rtl w:val="0"/>
              </w:rPr>
              <w:t xml:space="preserve">Última reforma publicada DOF 14-03-2014</w:t>
            </w:r>
            <w:r w:rsidDel="00000000" w:rsidR="00000000" w:rsidRPr="00000000">
              <w:rPr>
                <w:rtl w:val="0"/>
              </w:rPr>
            </w:r>
          </w:p>
        </w:tc>
      </w:tr>
    </w:tbl>
    <w:p w:rsidR="00000000" w:rsidDel="00000000" w:rsidP="00000000" w:rsidRDefault="00000000" w:rsidRPr="00000000" w14:paraId="00000434">
      <w:pPr>
        <w:widowControl w:val="1"/>
        <w:spacing w:after="280" w:before="2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CÓDIGO FISCAL DE LA FEDERACIÓN </w:t>
      </w:r>
    </w:p>
    <w:p w:rsidR="00000000" w:rsidDel="00000000" w:rsidP="00000000" w:rsidRDefault="00000000" w:rsidRPr="00000000" w14:paraId="00000435">
      <w:pPr>
        <w:widowControl w:val="1"/>
        <w:jc w:val="both"/>
        <w:rPr>
          <w:rFonts w:ascii="Calibri" w:cs="Calibri" w:eastAsia="Calibri" w:hAnsi="Calibri"/>
        </w:rPr>
      </w:pPr>
      <w:r w:rsidDel="00000000" w:rsidR="00000000" w:rsidRPr="00000000">
        <w:rPr>
          <w:rFonts w:ascii="Calibri" w:cs="Calibri" w:eastAsia="Calibri" w:hAnsi="Calibri"/>
          <w:rtl w:val="0"/>
        </w:rPr>
        <w:t xml:space="preserve">Artículo 32-D. La Administración Pública Federal, Centralizada y Paraestatal, así como la Procuraduría General de la República, en ningún caso contratarán adquisiciones, arrendamientos, servicios u obra pública con los particulares que:</w:t>
      </w:r>
    </w:p>
    <w:p w:rsidR="00000000" w:rsidDel="00000000" w:rsidP="00000000" w:rsidRDefault="00000000" w:rsidRPr="00000000" w14:paraId="00000436">
      <w:pPr>
        <w:widowControl w:val="1"/>
        <w:jc w:val="both"/>
        <w:rPr>
          <w:rFonts w:ascii="Calibri" w:cs="Calibri" w:eastAsia="Calibri" w:hAnsi="Calibri"/>
        </w:rPr>
      </w:pPr>
      <w:r w:rsidDel="00000000" w:rsidR="00000000" w:rsidRPr="00000000">
        <w:rPr>
          <w:rFonts w:ascii="Calibri" w:cs="Calibri" w:eastAsia="Calibri" w:hAnsi="Calibri"/>
          <w:rtl w:val="0"/>
        </w:rPr>
        <w:t xml:space="preserve">I. Tengan a su cargo créditos fiscales firmes.</w:t>
      </w:r>
    </w:p>
    <w:p w:rsidR="00000000" w:rsidDel="00000000" w:rsidP="00000000" w:rsidRDefault="00000000" w:rsidRPr="00000000" w14:paraId="00000437">
      <w:pPr>
        <w:widowControl w:val="1"/>
        <w:jc w:val="both"/>
        <w:rPr>
          <w:rFonts w:ascii="Calibri" w:cs="Calibri" w:eastAsia="Calibri" w:hAnsi="Calibri"/>
        </w:rPr>
      </w:pPr>
      <w:r w:rsidDel="00000000" w:rsidR="00000000" w:rsidRPr="00000000">
        <w:rPr>
          <w:rFonts w:ascii="Calibri" w:cs="Calibri" w:eastAsia="Calibri" w:hAnsi="Calibri"/>
          <w:rtl w:val="0"/>
        </w:rPr>
        <w:t xml:space="preserve">II. Tengan a su cargo créditos fiscales determinados, firmes o no, que no se encuentren pagados o garantizados en alguna de las formas permitidas por este Código.</w:t>
      </w:r>
    </w:p>
    <w:p w:rsidR="00000000" w:rsidDel="00000000" w:rsidP="00000000" w:rsidRDefault="00000000" w:rsidRPr="00000000" w14:paraId="00000438">
      <w:pPr>
        <w:widowControl w:val="1"/>
        <w:jc w:val="both"/>
        <w:rPr>
          <w:rFonts w:ascii="Calibri" w:cs="Calibri" w:eastAsia="Calibri" w:hAnsi="Calibri"/>
        </w:rPr>
      </w:pPr>
      <w:r w:rsidDel="00000000" w:rsidR="00000000" w:rsidRPr="00000000">
        <w:rPr>
          <w:rFonts w:ascii="Calibri" w:cs="Calibri" w:eastAsia="Calibri" w:hAnsi="Calibri"/>
          <w:rtl w:val="0"/>
        </w:rPr>
        <w:t xml:space="preserve">III. No se encuentren inscritos en el Registro Federal de Contribuyentes.</w:t>
      </w:r>
    </w:p>
    <w:p w:rsidR="00000000" w:rsidDel="00000000" w:rsidP="00000000" w:rsidRDefault="00000000" w:rsidRPr="00000000" w14:paraId="00000439">
      <w:pPr>
        <w:widowControl w:val="1"/>
        <w:jc w:val="both"/>
        <w:rPr>
          <w:rFonts w:ascii="Calibri" w:cs="Calibri" w:eastAsia="Calibri" w:hAnsi="Calibri"/>
        </w:rPr>
      </w:pPr>
      <w:r w:rsidDel="00000000" w:rsidR="00000000" w:rsidRPr="00000000">
        <w:rPr>
          <w:rFonts w:ascii="Calibri" w:cs="Calibri" w:eastAsia="Calibri" w:hAnsi="Calibri"/>
          <w:rtl w:val="0"/>
        </w:rPr>
        <w:t xml:space="preserve">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000000" w:rsidDel="00000000" w:rsidP="00000000" w:rsidRDefault="00000000" w:rsidRPr="00000000" w14:paraId="0000043A">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3B">
      <w:pPr>
        <w:widowControl w:val="1"/>
        <w:jc w:val="both"/>
        <w:rPr>
          <w:rFonts w:ascii="Calibri" w:cs="Calibri" w:eastAsia="Calibri" w:hAnsi="Calibri"/>
        </w:rPr>
      </w:pPr>
      <w:r w:rsidDel="00000000" w:rsidR="00000000" w:rsidRPr="00000000">
        <w:rPr>
          <w:rFonts w:ascii="Calibri" w:cs="Calibri" w:eastAsia="Calibri" w:hAnsi="Calibri"/>
          <w:rtl w:val="0"/>
        </w:rPr>
        <w:t xml:space="preserve">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000000" w:rsidDel="00000000" w:rsidP="00000000" w:rsidRDefault="00000000" w:rsidRPr="00000000" w14:paraId="0000043C">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3D">
      <w:pPr>
        <w:widowControl w:val="1"/>
        <w:jc w:val="both"/>
        <w:rPr>
          <w:rFonts w:ascii="Calibri" w:cs="Calibri" w:eastAsia="Calibri" w:hAnsi="Calibri"/>
        </w:rPr>
      </w:pPr>
      <w:r w:rsidDel="00000000" w:rsidR="00000000" w:rsidRPr="00000000">
        <w:rPr>
          <w:rFonts w:ascii="Calibri" w:cs="Calibri" w:eastAsia="Calibri" w:hAnsi="Calibri"/>
          <w:rtl w:val="0"/>
        </w:rPr>
        <w:t xml:space="preserve">Para estos efectos, en el convenio se establecerá que las dependencias antes citadas retengan una parte de la contraprestación para ser enterada al fisco federal para el pago de los adeudos correspondientes.</w:t>
      </w:r>
    </w:p>
    <w:p w:rsidR="00000000" w:rsidDel="00000000" w:rsidP="00000000" w:rsidRDefault="00000000" w:rsidRPr="00000000" w14:paraId="0000043E">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3F">
      <w:pPr>
        <w:widowControl w:val="1"/>
        <w:jc w:val="both"/>
        <w:rPr>
          <w:rFonts w:ascii="Calibri" w:cs="Calibri" w:eastAsia="Calibri" w:hAnsi="Calibri"/>
        </w:rPr>
      </w:pPr>
      <w:r w:rsidDel="00000000" w:rsidR="00000000" w:rsidRPr="00000000">
        <w:rPr>
          <w:rFonts w:ascii="Calibri" w:cs="Calibri" w:eastAsia="Calibri" w:hAnsi="Calibri"/>
          <w:rtl w:val="0"/>
        </w:rPr>
        <w:t xml:space="preserve">Igual obligación tendrán las entidades federativas cuando realicen dichas contrataciones con cargo total o parcial a fondos federales.</w:t>
      </w:r>
    </w:p>
    <w:p w:rsidR="00000000" w:rsidDel="00000000" w:rsidP="00000000" w:rsidRDefault="00000000" w:rsidRPr="00000000" w14:paraId="00000440">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F">
      <w:pPr>
        <w:widowControl w:val="1"/>
        <w:rPr>
          <w:rFonts w:ascii="Calibri" w:cs="Calibri" w:eastAsia="Calibri" w:hAnsi="Calibri"/>
          <w:b w:val="1"/>
          <w:sz w:val="18"/>
          <w:szCs w:val="18"/>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sz w:val="18"/>
          <w:szCs w:val="18"/>
          <w:rtl w:val="0"/>
        </w:rPr>
        <w:t xml:space="preserve">Publicado en el Diario Oficial de la Federación el 27 de Diciembre de 2021</w:t>
      </w:r>
    </w:p>
    <w:p w:rsidR="00000000" w:rsidDel="00000000" w:rsidP="00000000" w:rsidRDefault="00000000" w:rsidRPr="00000000" w14:paraId="00000450">
      <w:pPr>
        <w:widowControl w:val="1"/>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451">
      <w:pPr>
        <w:widowControl w:val="1"/>
        <w:pBdr>
          <w:bottom w:color="000000" w:space="1" w:sz="12" w:val="single"/>
        </w:pBdr>
        <w:spacing w:before="120" w:lineRule="auto"/>
        <w:jc w:val="center"/>
        <w:rPr>
          <w:rFonts w:ascii="Calibri" w:cs="Calibri" w:eastAsia="Calibri" w:hAnsi="Calibri"/>
          <w:b w:val="1"/>
          <w:sz w:val="18"/>
          <w:szCs w:val="18"/>
        </w:rPr>
      </w:pPr>
      <w:r w:rsidDel="00000000" w:rsidR="00000000" w:rsidRPr="00000000">
        <w:rPr>
          <w:rFonts w:ascii="Calibri" w:cs="Calibri" w:eastAsia="Calibri" w:hAnsi="Calibri"/>
          <w:b w:val="1"/>
          <w:rtl w:val="0"/>
        </w:rPr>
        <w:t xml:space="preserve">RESOLUCIÓN MISCELÁNEA FISCAL PARA 2022</w:t>
      </w:r>
      <w:r w:rsidDel="00000000" w:rsidR="00000000" w:rsidRPr="00000000">
        <w:rPr>
          <w:rtl w:val="0"/>
        </w:rPr>
      </w:r>
    </w:p>
    <w:p w:rsidR="00000000" w:rsidDel="00000000" w:rsidP="00000000" w:rsidRDefault="00000000" w:rsidRPr="00000000" w14:paraId="00000452">
      <w:pPr>
        <w:widowControl w:val="1"/>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53">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w:t>
      </w:r>
    </w:p>
    <w:p w:rsidR="00000000" w:rsidDel="00000000" w:rsidP="00000000" w:rsidRDefault="00000000" w:rsidRPr="00000000" w14:paraId="00000454">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55">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2.1.29.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rsidR="00000000" w:rsidDel="00000000" w:rsidP="00000000" w:rsidRDefault="00000000" w:rsidRPr="00000000" w14:paraId="00000456">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rsidR="00000000" w:rsidDel="00000000" w:rsidP="00000000" w:rsidRDefault="00000000" w:rsidRPr="00000000" w14:paraId="00000457">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rsidR="00000000" w:rsidDel="00000000" w:rsidP="00000000" w:rsidRDefault="00000000" w:rsidRPr="00000000" w14:paraId="00000458">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rsidR="00000000" w:rsidDel="00000000" w:rsidP="00000000" w:rsidRDefault="00000000" w:rsidRPr="00000000" w14:paraId="00000459">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rsidR="00000000" w:rsidDel="00000000" w:rsidP="00000000" w:rsidRDefault="00000000" w:rsidRPr="00000000" w14:paraId="0000045A">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i w:val="1"/>
          <w:sz w:val="18"/>
          <w:szCs w:val="18"/>
          <w:rtl w:val="0"/>
        </w:rPr>
        <w:t xml:space="preserve">CFF 32-D, 66, 66-A, 141, RMF 2022 2.1.25., 2.1.37., 2.1.38.</w:t>
      </w:r>
      <w:r w:rsidDel="00000000" w:rsidR="00000000" w:rsidRPr="00000000">
        <w:rPr>
          <w:rtl w:val="0"/>
        </w:rPr>
      </w:r>
    </w:p>
    <w:p w:rsidR="00000000" w:rsidDel="00000000" w:rsidP="00000000" w:rsidRDefault="00000000" w:rsidRPr="00000000" w14:paraId="0000045B">
      <w:pPr>
        <w:widowControl w:val="1"/>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45C">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Procedimiento que debe observarse para la obtención de la opinión del cumplimiento de obligaciones fiscales</w:t>
      </w:r>
    </w:p>
    <w:p w:rsidR="00000000" w:rsidDel="00000000" w:rsidP="00000000" w:rsidRDefault="00000000" w:rsidRPr="00000000" w14:paraId="0000045D">
      <w:pPr>
        <w:widowControl w:val="1"/>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45E">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rsidR="00000000" w:rsidDel="00000000" w:rsidP="00000000" w:rsidRDefault="00000000" w:rsidRPr="00000000" w14:paraId="0000045F">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     Ingresar a través del Portal del SAT, seleccionando la opción "Otros trámites y servicios", posteriormente "Obtén tu opinión de cumplimiento de obligaciones fiscales".</w:t>
      </w:r>
    </w:p>
    <w:p w:rsidR="00000000" w:rsidDel="00000000" w:rsidP="00000000" w:rsidRDefault="00000000" w:rsidRPr="00000000" w14:paraId="00000460">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II.     Capturar clave en el RFC y Contraseña o e.firma.</w:t>
      </w:r>
    </w:p>
    <w:p w:rsidR="00000000" w:rsidDel="00000000" w:rsidP="00000000" w:rsidRDefault="00000000" w:rsidRPr="00000000" w14:paraId="00000461">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III.    Una vez elegida la opción, el contribuyente podrá imprimir la opinión del cumplimiento de obligaciones fiscales.</w:t>
      </w:r>
    </w:p>
    <w:p w:rsidR="00000000" w:rsidDel="00000000" w:rsidP="00000000" w:rsidRDefault="00000000" w:rsidRPr="00000000" w14:paraId="00000462">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IV.   Asimismo, el contribuyente, proveedor o prestador de servicio podrá autorizar a través del Portal del SAT para que un tercero con el que desee establecer relaciones contractuales, pueda consultar su opinión del cumplimiento.</w:t>
      </w:r>
    </w:p>
    <w:p w:rsidR="00000000" w:rsidDel="00000000" w:rsidP="00000000" w:rsidRDefault="00000000" w:rsidRPr="00000000" w14:paraId="00000463">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 multicitada opinión se generará atendiendo a la situación fiscal del contribuyente en los siguientes sentidos:</w:t>
      </w:r>
    </w:p>
    <w:p w:rsidR="00000000" w:rsidDel="00000000" w:rsidP="00000000" w:rsidRDefault="00000000" w:rsidRPr="00000000" w14:paraId="00000464">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Positiva.- Cuando el contribuyente esté inscrito y al corriente en el cumplimiento de las obligaciones que se consideran en los numerales 1 a 12 de esta regla.</w:t>
      </w:r>
    </w:p>
    <w:p w:rsidR="00000000" w:rsidDel="00000000" w:rsidP="00000000" w:rsidRDefault="00000000" w:rsidRPr="00000000" w14:paraId="00000465">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Negativa.- Cuando el contribuyente no esté al corriente en el cumplimiento de las obligaciones que se consideran en los numerales 1 a 12 de esta regla.</w:t>
      </w:r>
    </w:p>
    <w:p w:rsidR="00000000" w:rsidDel="00000000" w:rsidP="00000000" w:rsidRDefault="00000000" w:rsidRPr="00000000" w14:paraId="00000466">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Inscrito sin obligaciones.- Cuando el contribuyente está inscrito en el RFC pero no tiene obligaciones fiscales.</w:t>
      </w:r>
    </w:p>
    <w:p w:rsidR="00000000" w:rsidDel="00000000" w:rsidP="00000000" w:rsidRDefault="00000000" w:rsidRPr="00000000" w14:paraId="00000467">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 autoridad, a fin de generar la opinión del cumplimiento de obligaciones fiscales, revisará que el contribuyente solicitante:</w:t>
      </w:r>
    </w:p>
    <w:p w:rsidR="00000000" w:rsidDel="00000000" w:rsidP="00000000" w:rsidRDefault="00000000" w:rsidRPr="00000000" w14:paraId="00000468">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1.     Ha cumplido con sus obligaciones fiscales en materia de inscripción en el RFC, a que se refieren el CFF y su Reglamento y que la clave en el RFC esté activa.</w:t>
      </w:r>
    </w:p>
    <w:p w:rsidR="00000000" w:rsidDel="00000000" w:rsidP="00000000" w:rsidRDefault="00000000" w:rsidRPr="00000000" w14:paraId="00000469">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rsidR="00000000" w:rsidDel="00000000" w:rsidP="00000000" w:rsidRDefault="00000000" w:rsidRPr="00000000" w14:paraId="0000046A">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rsidR="00000000" w:rsidDel="00000000" w:rsidP="00000000" w:rsidRDefault="00000000" w:rsidRPr="00000000" w14:paraId="0000046B">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4.     No se encuentra publicado en el Portal del SAT, en el listado definitivo a que se refiere el artículo 69-B, cuarto párrafo del CFF.</w:t>
      </w:r>
    </w:p>
    <w:p w:rsidR="00000000" w:rsidDel="00000000" w:rsidP="00000000" w:rsidRDefault="00000000" w:rsidRPr="00000000" w14:paraId="0000046C">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5.     No tenga créditos fiscales firmes o exigibles.</w:t>
      </w:r>
    </w:p>
    <w:p w:rsidR="00000000" w:rsidDel="00000000" w:rsidP="00000000" w:rsidRDefault="00000000" w:rsidRPr="00000000" w14:paraId="0000046D">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rsidR="00000000" w:rsidDel="00000000" w:rsidP="00000000" w:rsidRDefault="00000000" w:rsidRPr="00000000" w14:paraId="0000046E">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7.     En caso de contar con autorización para el pago a plazo, no haya incurrido en las causales de revocación a que hace referencia el artículo 66-A, fracción IV del CFF.</w:t>
      </w:r>
    </w:p>
    <w:p w:rsidR="00000000" w:rsidDel="00000000" w:rsidP="00000000" w:rsidRDefault="00000000" w:rsidRPr="00000000" w14:paraId="0000046F">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w:t>
      </w:r>
    </w:p>
    <w:p w:rsidR="00000000" w:rsidDel="00000000" w:rsidP="00000000" w:rsidRDefault="00000000" w:rsidRPr="00000000" w14:paraId="00000470">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9.     No tengan sentencia condenatoria firme por algún delito fiscal. El impedimento para contratar será por un periodo igual al de la pena impuesta, a partir de que cause firmeza la sentencia.</w:t>
      </w:r>
    </w:p>
    <w:p w:rsidR="00000000" w:rsidDel="00000000" w:rsidP="00000000" w:rsidRDefault="00000000" w:rsidRPr="00000000" w14:paraId="00000471">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10.   No se encuentre publicado en el listado a que se refiere el artículo 69-B Bis, noveno párrafo del CFF.</w:t>
      </w:r>
    </w:p>
    <w:p w:rsidR="00000000" w:rsidDel="00000000" w:rsidP="00000000" w:rsidRDefault="00000000" w:rsidRPr="00000000" w14:paraId="00000472">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rsidR="00000000" w:rsidDel="00000000" w:rsidP="00000000" w:rsidRDefault="00000000" w:rsidRPr="00000000" w14:paraId="00000473">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12.   Cumpla con sus obligaciones fiscales establecidas en los artículos 32-B Ter y 32-B Quinquies del CFF, según corresponda.</w:t>
      </w:r>
    </w:p>
    <w:p w:rsidR="00000000" w:rsidDel="00000000" w:rsidP="00000000" w:rsidRDefault="00000000" w:rsidRPr="00000000" w14:paraId="00000474">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rsidR="00000000" w:rsidDel="00000000" w:rsidP="00000000" w:rsidRDefault="00000000" w:rsidRPr="00000000" w14:paraId="00000475">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     Cuando el contribuyente cuente con autorización para pagar a plazos y no le haya sido revocada.</w:t>
      </w:r>
    </w:p>
    <w:p w:rsidR="00000000" w:rsidDel="00000000" w:rsidP="00000000" w:rsidRDefault="00000000" w:rsidRPr="00000000" w14:paraId="00000476">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ii.     Cuando no haya vencido el plazo para pagar a que se refiere el artículo 65 del CFF.</w:t>
      </w:r>
    </w:p>
    <w:p w:rsidR="00000000" w:rsidDel="00000000" w:rsidP="00000000" w:rsidRDefault="00000000" w:rsidRPr="00000000" w14:paraId="00000477">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iii.    Cuando se haya interpuesto medio de defensa en contra del crédito fiscal determinado y se encuentre debidamente garantizado el interés fiscal de conformidad con las disposiciones fiscales.</w:t>
      </w:r>
    </w:p>
    <w:p w:rsidR="00000000" w:rsidDel="00000000" w:rsidP="00000000" w:rsidRDefault="00000000" w:rsidRPr="00000000" w14:paraId="00000478">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rsidR="00000000" w:rsidDel="00000000" w:rsidP="00000000" w:rsidRDefault="00000000" w:rsidRPr="00000000" w14:paraId="00000479">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Si el contribuyente no pudo aclarar alguna de las inconsistencias, podrá hacer valer nuevamente la aclaración correspondiente, cuando aporte nuevas razones y lo soporte documentalmente.</w:t>
      </w:r>
    </w:p>
    <w:p w:rsidR="00000000" w:rsidDel="00000000" w:rsidP="00000000" w:rsidRDefault="00000000" w:rsidRPr="00000000" w14:paraId="0000047A">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 opinión del cumplimiento de obligaciones fiscales a que hace referencia el primer párrafo de la presente regla que se emita en sentido positivo, tendrá una vigencia de treinta días naturales a partir de la fecha de emisión.</w:t>
      </w:r>
    </w:p>
    <w:p w:rsidR="00000000" w:rsidDel="00000000" w:rsidP="00000000" w:rsidRDefault="00000000" w:rsidRPr="00000000" w14:paraId="0000047B">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rsidR="00000000" w:rsidDel="00000000" w:rsidP="00000000" w:rsidRDefault="00000000" w:rsidRPr="00000000" w14:paraId="0000047C">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 presente regla también es aplicable a los contribuyentes que subcontraten a los proveedores o prestadores de servicio a quienes se adjudique el contrato.</w:t>
      </w:r>
    </w:p>
    <w:p w:rsidR="00000000" w:rsidDel="00000000" w:rsidP="00000000" w:rsidRDefault="00000000" w:rsidRPr="00000000" w14:paraId="0000047D">
      <w:pPr>
        <w:widowControl w:val="1"/>
        <w:jc w:val="both"/>
        <w:rPr>
          <w:rFonts w:ascii="Calibri" w:cs="Calibri" w:eastAsia="Calibri" w:hAnsi="Calibri"/>
          <w:b w:val="1"/>
        </w:rPr>
      </w:pPr>
      <w:r w:rsidDel="00000000" w:rsidR="00000000" w:rsidRPr="00000000">
        <w:rPr>
          <w:rFonts w:ascii="Calibri" w:cs="Calibri" w:eastAsia="Calibri" w:hAnsi="Calibri"/>
          <w:b w:val="1"/>
          <w:sz w:val="18"/>
          <w:szCs w:val="18"/>
          <w:rtl w:val="0"/>
        </w:rPr>
        <w:t xml:space="preserve">CFF 31, 32-B Ter, 32-B Quinquies, 32-D, 65, 66, 66-A, 69, 69-B, 69-B Bis, 141, LISR 82, 86, RMF 2022 2.11.5., 3.10.10., 5.2.2., 5.2.13., 5.2.15., 5.2.17., 5.2.18., 5.2.19., 5.2.20., 5.2.21., 5.2.26</w:t>
      </w:r>
      <w:r w:rsidDel="00000000" w:rsidR="00000000" w:rsidRPr="00000000">
        <w:rPr>
          <w:rtl w:val="0"/>
        </w:rPr>
      </w:r>
    </w:p>
    <w:p w:rsidR="00000000" w:rsidDel="00000000" w:rsidP="00000000" w:rsidRDefault="00000000" w:rsidRPr="00000000" w14:paraId="0000047E">
      <w:pPr>
        <w:widowControl w:val="1"/>
        <w:rPr>
          <w:rFonts w:ascii="Calibri" w:cs="Calibri" w:eastAsia="Calibri" w:hAnsi="Calibri"/>
          <w:b w:val="1"/>
          <w:sz w:val="18"/>
          <w:szCs w:val="18"/>
        </w:rPr>
      </w:pPr>
      <w:r w:rsidDel="00000000" w:rsidR="00000000" w:rsidRPr="00000000">
        <w:rPr>
          <w:rFonts w:ascii="Calibri" w:cs="Calibri" w:eastAsia="Calibri" w:hAnsi="Calibri"/>
          <w:b w:val="1"/>
          <w:i w:val="1"/>
          <w:sz w:val="18"/>
          <w:szCs w:val="18"/>
          <w:rtl w:val="0"/>
        </w:rPr>
        <w:t xml:space="preserve">.</w:t>
      </w:r>
      <w:r w:rsidDel="00000000" w:rsidR="00000000" w:rsidRPr="00000000">
        <w:rPr>
          <w:rtl w:val="0"/>
        </w:rPr>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480">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1">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2">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3">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4">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5">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6">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7">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8">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9">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A">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B">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C">
      <w:pPr>
        <w:widowControl w:val="1"/>
        <w:rPr>
          <w:rFonts w:ascii="Calibri" w:cs="Calibri" w:eastAsia="Calibri" w:hAnsi="Calibri"/>
          <w:color w:val="282828"/>
          <w:sz w:val="16"/>
          <w:szCs w:val="16"/>
        </w:rPr>
      </w:pPr>
      <w:r w:rsidDel="00000000" w:rsidR="00000000" w:rsidRPr="00000000">
        <w:rPr>
          <w:rFonts w:ascii="Calibri" w:cs="Calibri" w:eastAsia="Calibri" w:hAnsi="Calibri"/>
          <w:color w:val="444444"/>
          <w:sz w:val="16"/>
          <w:szCs w:val="16"/>
          <w:rtl w:val="0"/>
        </w:rPr>
        <w:t xml:space="preserve">(</w:t>
      </w:r>
      <w:r w:rsidDel="00000000" w:rsidR="00000000" w:rsidRPr="00000000">
        <w:rPr>
          <w:rFonts w:ascii="Calibri" w:cs="Calibri" w:eastAsia="Calibri" w:hAnsi="Calibri"/>
          <w:color w:val="282828"/>
          <w:sz w:val="16"/>
          <w:szCs w:val="16"/>
          <w:rtl w:val="0"/>
        </w:rPr>
        <w:t xml:space="preserve">Prim</w:t>
      </w:r>
      <w:r w:rsidDel="00000000" w:rsidR="00000000" w:rsidRPr="00000000">
        <w:rPr>
          <w:rFonts w:ascii="Calibri" w:cs="Calibri" w:eastAsia="Calibri" w:hAnsi="Calibri"/>
          <w:color w:val="444444"/>
          <w:sz w:val="16"/>
          <w:szCs w:val="16"/>
          <w:rtl w:val="0"/>
        </w:rPr>
        <w:t xml:space="preserve">e</w:t>
      </w:r>
      <w:r w:rsidDel="00000000" w:rsidR="00000000" w:rsidRPr="00000000">
        <w:rPr>
          <w:rFonts w:ascii="Calibri" w:cs="Calibri" w:eastAsia="Calibri" w:hAnsi="Calibri"/>
          <w:color w:val="282828"/>
          <w:sz w:val="16"/>
          <w:szCs w:val="16"/>
          <w:rtl w:val="0"/>
        </w:rPr>
        <w:t xml:space="preserve">ra Se</w:t>
      </w:r>
      <w:r w:rsidDel="00000000" w:rsidR="00000000" w:rsidRPr="00000000">
        <w:rPr>
          <w:rFonts w:ascii="Calibri" w:cs="Calibri" w:eastAsia="Calibri" w:hAnsi="Calibri"/>
          <w:color w:val="444444"/>
          <w:sz w:val="16"/>
          <w:szCs w:val="16"/>
          <w:rtl w:val="0"/>
        </w:rPr>
        <w:t xml:space="preserve">cc</w:t>
      </w:r>
      <w:r w:rsidDel="00000000" w:rsidR="00000000" w:rsidRPr="00000000">
        <w:rPr>
          <w:rFonts w:ascii="Calibri" w:cs="Calibri" w:eastAsia="Calibri" w:hAnsi="Calibri"/>
          <w:color w:val="282828"/>
          <w:sz w:val="16"/>
          <w:szCs w:val="16"/>
          <w:rtl w:val="0"/>
        </w:rPr>
        <w:t xml:space="preserve">i</w:t>
      </w:r>
      <w:r w:rsidDel="00000000" w:rsidR="00000000" w:rsidRPr="00000000">
        <w:rPr>
          <w:rFonts w:ascii="Calibri" w:cs="Calibri" w:eastAsia="Calibri" w:hAnsi="Calibri"/>
          <w:color w:val="444444"/>
          <w:sz w:val="16"/>
          <w:szCs w:val="16"/>
          <w:rtl w:val="0"/>
        </w:rPr>
        <w:t xml:space="preserve">ó</w:t>
      </w:r>
      <w:r w:rsidDel="00000000" w:rsidR="00000000" w:rsidRPr="00000000">
        <w:rPr>
          <w:rFonts w:ascii="Calibri" w:cs="Calibri" w:eastAsia="Calibri" w:hAnsi="Calibri"/>
          <w:color w:val="282828"/>
          <w:sz w:val="16"/>
          <w:szCs w:val="16"/>
          <w:rtl w:val="0"/>
        </w:rPr>
        <w:t xml:space="preserve">n)                                               DIARIO </w:t>
      </w:r>
      <w:r w:rsidDel="00000000" w:rsidR="00000000" w:rsidRPr="00000000">
        <w:rPr>
          <w:rFonts w:ascii="Calibri" w:cs="Calibri" w:eastAsia="Calibri" w:hAnsi="Calibri"/>
          <w:color w:val="444444"/>
          <w:sz w:val="16"/>
          <w:szCs w:val="16"/>
          <w:rtl w:val="0"/>
        </w:rPr>
        <w:t xml:space="preserve">O</w:t>
      </w:r>
      <w:r w:rsidDel="00000000" w:rsidR="00000000" w:rsidRPr="00000000">
        <w:rPr>
          <w:rFonts w:ascii="Calibri" w:cs="Calibri" w:eastAsia="Calibri" w:hAnsi="Calibri"/>
          <w:color w:val="282828"/>
          <w:sz w:val="16"/>
          <w:szCs w:val="16"/>
          <w:rtl w:val="0"/>
        </w:rPr>
        <w:t xml:space="preserve">FI</w:t>
      </w:r>
      <w:r w:rsidDel="00000000" w:rsidR="00000000" w:rsidRPr="00000000">
        <w:rPr>
          <w:rFonts w:ascii="Calibri" w:cs="Calibri" w:eastAsia="Calibri" w:hAnsi="Calibri"/>
          <w:color w:val="444444"/>
          <w:sz w:val="16"/>
          <w:szCs w:val="16"/>
          <w:rtl w:val="0"/>
        </w:rPr>
        <w:t xml:space="preserve">C</w:t>
      </w:r>
      <w:r w:rsidDel="00000000" w:rsidR="00000000" w:rsidRPr="00000000">
        <w:rPr>
          <w:rFonts w:ascii="Calibri" w:cs="Calibri" w:eastAsia="Calibri" w:hAnsi="Calibri"/>
          <w:color w:val="282828"/>
          <w:sz w:val="16"/>
          <w:szCs w:val="16"/>
          <w:rtl w:val="0"/>
        </w:rPr>
        <w:t xml:space="preserve">I</w:t>
      </w:r>
      <w:r w:rsidDel="00000000" w:rsidR="00000000" w:rsidRPr="00000000">
        <w:rPr>
          <w:rFonts w:ascii="Calibri" w:cs="Calibri" w:eastAsia="Calibri" w:hAnsi="Calibri"/>
          <w:color w:val="444444"/>
          <w:sz w:val="16"/>
          <w:szCs w:val="16"/>
          <w:rtl w:val="0"/>
        </w:rPr>
        <w:t xml:space="preserve">A</w:t>
      </w:r>
      <w:r w:rsidDel="00000000" w:rsidR="00000000" w:rsidRPr="00000000">
        <w:rPr>
          <w:rFonts w:ascii="Calibri" w:cs="Calibri" w:eastAsia="Calibri" w:hAnsi="Calibri"/>
          <w:color w:val="282828"/>
          <w:sz w:val="16"/>
          <w:szCs w:val="16"/>
          <w:rtl w:val="0"/>
        </w:rPr>
        <w:t xml:space="preserve">L</w:t>
        <w:tab/>
        <w:tab/>
        <w:t xml:space="preserve">                               viernes</w:t>
      </w:r>
      <w:r w:rsidDel="00000000" w:rsidR="00000000" w:rsidRPr="00000000">
        <w:rPr>
          <w:rFonts w:ascii="Calibri" w:cs="Calibri" w:eastAsia="Calibri" w:hAnsi="Calibri"/>
          <w:color w:val="5a5a5a"/>
          <w:sz w:val="16"/>
          <w:szCs w:val="16"/>
          <w:rtl w:val="0"/>
        </w:rPr>
        <w:t xml:space="preserve"> </w:t>
      </w:r>
      <w:r w:rsidDel="00000000" w:rsidR="00000000" w:rsidRPr="00000000">
        <w:rPr>
          <w:rFonts w:ascii="Calibri" w:cs="Calibri" w:eastAsia="Calibri" w:hAnsi="Calibri"/>
          <w:color w:val="444444"/>
          <w:sz w:val="16"/>
          <w:szCs w:val="16"/>
          <w:rtl w:val="0"/>
        </w:rPr>
        <w:t xml:space="preserve">27 d</w:t>
      </w:r>
      <w:r w:rsidDel="00000000" w:rsidR="00000000" w:rsidRPr="00000000">
        <w:rPr>
          <w:rFonts w:ascii="Calibri" w:cs="Calibri" w:eastAsia="Calibri" w:hAnsi="Calibri"/>
          <w:color w:val="282828"/>
          <w:sz w:val="16"/>
          <w:szCs w:val="16"/>
          <w:rtl w:val="0"/>
        </w:rPr>
        <w:t xml:space="preserve">e </w:t>
      </w:r>
      <w:r w:rsidDel="00000000" w:rsidR="00000000" w:rsidRPr="00000000">
        <w:rPr>
          <w:rFonts w:ascii="Calibri" w:cs="Calibri" w:eastAsia="Calibri" w:hAnsi="Calibri"/>
          <w:color w:val="5a5a5a"/>
          <w:sz w:val="16"/>
          <w:szCs w:val="16"/>
          <w:rtl w:val="0"/>
        </w:rPr>
        <w:t xml:space="preserve">fe</w:t>
      </w:r>
      <w:r w:rsidDel="00000000" w:rsidR="00000000" w:rsidRPr="00000000">
        <w:rPr>
          <w:rFonts w:ascii="Calibri" w:cs="Calibri" w:eastAsia="Calibri" w:hAnsi="Calibri"/>
          <w:color w:val="282828"/>
          <w:sz w:val="16"/>
          <w:szCs w:val="16"/>
          <w:rtl w:val="0"/>
        </w:rPr>
        <w:t xml:space="preserve">br</w:t>
      </w:r>
      <w:r w:rsidDel="00000000" w:rsidR="00000000" w:rsidRPr="00000000">
        <w:rPr>
          <w:rFonts w:ascii="Calibri" w:cs="Calibri" w:eastAsia="Calibri" w:hAnsi="Calibri"/>
          <w:color w:val="444444"/>
          <w:sz w:val="16"/>
          <w:szCs w:val="16"/>
          <w:rtl w:val="0"/>
        </w:rPr>
        <w:t xml:space="preserve">e</w:t>
      </w:r>
      <w:r w:rsidDel="00000000" w:rsidR="00000000" w:rsidRPr="00000000">
        <w:rPr>
          <w:rFonts w:ascii="Calibri" w:cs="Calibri" w:eastAsia="Calibri" w:hAnsi="Calibri"/>
          <w:color w:val="282828"/>
          <w:sz w:val="16"/>
          <w:szCs w:val="16"/>
          <w:rtl w:val="0"/>
        </w:rPr>
        <w:t xml:space="preserve">r</w:t>
      </w:r>
      <w:r w:rsidDel="00000000" w:rsidR="00000000" w:rsidRPr="00000000">
        <w:rPr>
          <w:rFonts w:ascii="Calibri" w:cs="Calibri" w:eastAsia="Calibri" w:hAnsi="Calibri"/>
          <w:color w:val="444444"/>
          <w:sz w:val="16"/>
          <w:szCs w:val="16"/>
          <w:rtl w:val="0"/>
        </w:rPr>
        <w:t xml:space="preserve">o </w:t>
      </w:r>
      <w:r w:rsidDel="00000000" w:rsidR="00000000" w:rsidRPr="00000000">
        <w:rPr>
          <w:rFonts w:ascii="Calibri" w:cs="Calibri" w:eastAsia="Calibri" w:hAnsi="Calibri"/>
          <w:color w:val="282828"/>
          <w:sz w:val="16"/>
          <w:szCs w:val="16"/>
          <w:rtl w:val="0"/>
        </w:rPr>
        <w:t xml:space="preserve">de 2015 </w:t>
      </w:r>
    </w:p>
    <w:p w:rsidR="00000000" w:rsidDel="00000000" w:rsidP="00000000" w:rsidRDefault="00000000" w:rsidRPr="00000000" w14:paraId="0000048D">
      <w:pPr>
        <w:widowControl w:val="1"/>
        <w:rPr>
          <w:rFonts w:ascii="Calibri" w:cs="Calibri" w:eastAsia="Calibri" w:hAnsi="Calibri"/>
          <w:b w:val="1"/>
          <w:color w:val="282828"/>
        </w:rPr>
      </w:pPr>
      <w:r w:rsidDel="00000000" w:rsidR="00000000" w:rsidRPr="00000000">
        <w:rPr>
          <w:rtl w:val="0"/>
        </w:rPr>
      </w:r>
    </w:p>
    <w:p w:rsidR="00000000" w:rsidDel="00000000" w:rsidP="00000000" w:rsidRDefault="00000000" w:rsidRPr="00000000" w14:paraId="0000048E">
      <w:pPr>
        <w:widowControl w:val="1"/>
        <w:jc w:val="center"/>
        <w:rPr>
          <w:rFonts w:ascii="Calibri" w:cs="Calibri" w:eastAsia="Calibri" w:hAnsi="Calibri"/>
          <w:b w:val="1"/>
          <w:color w:val="282828"/>
        </w:rPr>
      </w:pPr>
      <w:r w:rsidDel="00000000" w:rsidR="00000000" w:rsidRPr="00000000">
        <w:rPr>
          <w:rFonts w:ascii="Calibri" w:cs="Calibri" w:eastAsia="Calibri" w:hAnsi="Calibri"/>
          <w:b w:val="1"/>
          <w:color w:val="282828"/>
          <w:rtl w:val="0"/>
        </w:rPr>
        <w:t xml:space="preserve">INSTITUTO MEXICANO DEL SEGURO SOCIAL</w:t>
      </w:r>
    </w:p>
    <w:p w:rsidR="00000000" w:rsidDel="00000000" w:rsidP="00000000" w:rsidRDefault="00000000" w:rsidRPr="00000000" w14:paraId="0000048F">
      <w:pPr>
        <w:widowControl w:val="1"/>
        <w:jc w:val="center"/>
        <w:rPr>
          <w:rFonts w:ascii="Calibri" w:cs="Calibri" w:eastAsia="Calibri" w:hAnsi="Calibri"/>
          <w:b w:val="1"/>
          <w:color w:val="282828"/>
        </w:rPr>
      </w:pPr>
      <w:r w:rsidDel="00000000" w:rsidR="00000000" w:rsidRPr="00000000">
        <w:rPr>
          <w:rtl w:val="0"/>
        </w:rPr>
      </w:r>
    </w:p>
    <w:p w:rsidR="00000000" w:rsidDel="00000000" w:rsidP="00000000" w:rsidRDefault="00000000" w:rsidRPr="00000000" w14:paraId="00000490">
      <w:pPr>
        <w:widowControl w:val="1"/>
        <w:rPr>
          <w:rFonts w:ascii="Calibri" w:cs="Calibri" w:eastAsia="Calibri" w:hAnsi="Calibri"/>
          <w:b w:val="1"/>
          <w:color w:val="282828"/>
        </w:rPr>
      </w:pPr>
      <w:r w:rsidDel="00000000" w:rsidR="00000000" w:rsidRPr="00000000">
        <w:rPr>
          <w:rFonts w:ascii="Calibri" w:cs="Calibri" w:eastAsia="Calibri" w:hAnsi="Calibri"/>
          <w:b w:val="1"/>
          <w:color w:val="282828"/>
          <w:rtl w:val="0"/>
        </w:rPr>
        <w:t xml:space="preserve">Reglas para la obtención de la opinión de cumplimiento de obligaciones fiscales en materia de seguridad social</w:t>
      </w:r>
    </w:p>
    <w:p w:rsidR="00000000" w:rsidDel="00000000" w:rsidP="00000000" w:rsidRDefault="00000000" w:rsidRPr="00000000" w14:paraId="00000491">
      <w:pPr>
        <w:widowControl w:val="1"/>
        <w:ind w:left="1418" w:firstLine="0"/>
        <w:jc w:val="both"/>
        <w:rPr>
          <w:rFonts w:ascii="Calibri" w:cs="Calibri" w:eastAsia="Calibri" w:hAnsi="Calibri"/>
          <w:color w:val="5a5a5a"/>
        </w:rPr>
      </w:pPr>
      <w:r w:rsidDel="00000000" w:rsidR="00000000" w:rsidRPr="00000000">
        <w:rPr>
          <w:rFonts w:ascii="Calibri" w:cs="Calibri" w:eastAsia="Calibri" w:hAnsi="Calibri"/>
          <w:b w:val="1"/>
          <w:color w:val="141414"/>
          <w:rtl w:val="0"/>
        </w:rPr>
        <w:t xml:space="preserve">Primera</w:t>
      </w:r>
      <w:r w:rsidDel="00000000" w:rsidR="00000000" w:rsidRPr="00000000">
        <w:rPr>
          <w:rFonts w:ascii="Calibri" w:cs="Calibri" w:eastAsia="Calibri" w:hAnsi="Calibri"/>
          <w:color w:val="141414"/>
          <w:rtl w:val="0"/>
        </w:rPr>
        <w:t xml:space="preserve">.- </w:t>
      </w:r>
      <w:r w:rsidDel="00000000" w:rsidR="00000000" w:rsidRPr="00000000">
        <w:rPr>
          <w:rFonts w:ascii="Calibri" w:cs="Calibri" w:eastAsia="Calibri" w:hAnsi="Calibri"/>
          <w:color w:val="282828"/>
          <w:rtl w:val="0"/>
        </w:rPr>
        <w:t xml:space="preserve">En términos del artí</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ulo 32-D del Código Fiscal de </w:t>
      </w:r>
      <w:r w:rsidDel="00000000" w:rsidR="00000000" w:rsidRPr="00000000">
        <w:rPr>
          <w:rFonts w:ascii="Calibri" w:cs="Calibri" w:eastAsia="Calibri" w:hAnsi="Calibri"/>
          <w:color w:val="141414"/>
          <w:rtl w:val="0"/>
        </w:rPr>
        <w:t xml:space="preserve">la </w:t>
      </w:r>
      <w:r w:rsidDel="00000000" w:rsidR="00000000" w:rsidRPr="00000000">
        <w:rPr>
          <w:rFonts w:ascii="Calibri" w:cs="Calibri" w:eastAsia="Calibri" w:hAnsi="Calibri"/>
          <w:color w:val="282828"/>
          <w:rtl w:val="0"/>
        </w:rPr>
        <w:t xml:space="preserve">Federac</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ón</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141414"/>
          <w:rtl w:val="0"/>
        </w:rPr>
        <w:t xml:space="preserve">la </w:t>
      </w:r>
      <w:r w:rsidDel="00000000" w:rsidR="00000000" w:rsidRPr="00000000">
        <w:rPr>
          <w:rFonts w:ascii="Calibri" w:cs="Calibri" w:eastAsia="Calibri" w:hAnsi="Calibri"/>
          <w:color w:val="282828"/>
          <w:rtl w:val="0"/>
        </w:rPr>
        <w:t xml:space="preserve">Administración Pública Federa</w:t>
      </w:r>
      <w:r w:rsidDel="00000000" w:rsidR="00000000" w:rsidRPr="00000000">
        <w:rPr>
          <w:rFonts w:ascii="Calibri" w:cs="Calibri" w:eastAsia="Calibri" w:hAnsi="Calibri"/>
          <w:color w:val="444444"/>
          <w:rtl w:val="0"/>
        </w:rPr>
        <w:t xml:space="preserve">l, </w:t>
      </w:r>
      <w:r w:rsidDel="00000000" w:rsidR="00000000" w:rsidRPr="00000000">
        <w:rPr>
          <w:rFonts w:ascii="Calibri" w:cs="Calibri" w:eastAsia="Calibri" w:hAnsi="Calibri"/>
          <w:color w:val="282828"/>
          <w:rtl w:val="0"/>
        </w:rPr>
        <w:t xml:space="preserve">Centra</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izada y Paraestatal</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la Procuraduría General de </w:t>
      </w:r>
      <w:r w:rsidDel="00000000" w:rsidR="00000000" w:rsidRPr="00000000">
        <w:rPr>
          <w:rFonts w:ascii="Calibri" w:cs="Calibri" w:eastAsia="Calibri" w:hAnsi="Calibri"/>
          <w:color w:val="141414"/>
          <w:rtl w:val="0"/>
        </w:rPr>
        <w:t xml:space="preserve">la </w:t>
      </w:r>
      <w:r w:rsidDel="00000000" w:rsidR="00000000" w:rsidRPr="00000000">
        <w:rPr>
          <w:rFonts w:ascii="Calibri" w:cs="Calibri" w:eastAsia="Calibri" w:hAnsi="Calibri"/>
          <w:color w:val="282828"/>
          <w:rtl w:val="0"/>
        </w:rPr>
        <w:t xml:space="preserve">Repúb</w:t>
      </w:r>
      <w:r w:rsidDel="00000000" w:rsidR="00000000" w:rsidRPr="00000000">
        <w:rPr>
          <w:rFonts w:ascii="Calibri" w:cs="Calibri" w:eastAsia="Calibri" w:hAnsi="Calibri"/>
          <w:color w:val="444444"/>
          <w:rtl w:val="0"/>
        </w:rPr>
        <w:t xml:space="preserve">li</w:t>
      </w:r>
      <w:r w:rsidDel="00000000" w:rsidR="00000000" w:rsidRPr="00000000">
        <w:rPr>
          <w:rFonts w:ascii="Calibri" w:cs="Calibri" w:eastAsia="Calibri" w:hAnsi="Calibri"/>
          <w:color w:val="282828"/>
          <w:rtl w:val="0"/>
        </w:rPr>
        <w:t xml:space="preserve">ca</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82828"/>
          <w:rtl w:val="0"/>
        </w:rPr>
        <w:t xml:space="preserve">así como </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as entidades federativas que </w:t>
      </w:r>
      <w:r w:rsidDel="00000000" w:rsidR="00000000" w:rsidRPr="00000000">
        <w:rPr>
          <w:rFonts w:ascii="Calibri" w:cs="Calibri" w:eastAsia="Calibri" w:hAnsi="Calibri"/>
          <w:color w:val="444444"/>
          <w:rtl w:val="0"/>
        </w:rPr>
        <w:t xml:space="preserve">v</w:t>
      </w:r>
      <w:r w:rsidDel="00000000" w:rsidR="00000000" w:rsidRPr="00000000">
        <w:rPr>
          <w:rFonts w:ascii="Calibri" w:cs="Calibri" w:eastAsia="Calibri" w:hAnsi="Calibri"/>
          <w:color w:val="282828"/>
          <w:rtl w:val="0"/>
        </w:rPr>
        <w:t xml:space="preserve">ayan a realizar </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ontrataciones por adquisi</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ión de b</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enes</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82828"/>
          <w:rtl w:val="0"/>
        </w:rPr>
        <w:t xml:space="preserve">arrendamientos, prestación de servicios u obra </w:t>
      </w:r>
      <w:r w:rsidDel="00000000" w:rsidR="00000000" w:rsidRPr="00000000">
        <w:rPr>
          <w:rFonts w:ascii="Calibri" w:cs="Calibri" w:eastAsia="Calibri" w:hAnsi="Calibri"/>
          <w:color w:val="141414"/>
          <w:rtl w:val="0"/>
        </w:rPr>
        <w:t xml:space="preserve">pública</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con cargo total o </w:t>
      </w:r>
      <w:r w:rsidDel="00000000" w:rsidR="00000000" w:rsidRPr="00000000">
        <w:rPr>
          <w:rFonts w:ascii="Calibri" w:cs="Calibri" w:eastAsia="Calibri" w:hAnsi="Calibri"/>
          <w:color w:val="141414"/>
          <w:rtl w:val="0"/>
        </w:rPr>
        <w:t xml:space="preserve">parcial </w:t>
      </w:r>
      <w:r w:rsidDel="00000000" w:rsidR="00000000" w:rsidRPr="00000000">
        <w:rPr>
          <w:rFonts w:ascii="Calibri" w:cs="Calibri" w:eastAsia="Calibri" w:hAnsi="Calibri"/>
          <w:color w:val="282828"/>
          <w:rtl w:val="0"/>
        </w:rPr>
        <w:t xml:space="preserve">a fondos federales, cuyo monto e</w:t>
      </w:r>
      <w:r w:rsidDel="00000000" w:rsidR="00000000" w:rsidRPr="00000000">
        <w:rPr>
          <w:rFonts w:ascii="Calibri" w:cs="Calibri" w:eastAsia="Calibri" w:hAnsi="Calibri"/>
          <w:color w:val="444444"/>
          <w:rtl w:val="0"/>
        </w:rPr>
        <w:t xml:space="preserve">x</w:t>
      </w:r>
      <w:r w:rsidDel="00000000" w:rsidR="00000000" w:rsidRPr="00000000">
        <w:rPr>
          <w:rFonts w:ascii="Calibri" w:cs="Calibri" w:eastAsia="Calibri" w:hAnsi="Calibri"/>
          <w:color w:val="282828"/>
          <w:rtl w:val="0"/>
        </w:rPr>
        <w:t xml:space="preserve">ceda de $300</w:t>
      </w:r>
      <w:r w:rsidDel="00000000" w:rsidR="00000000" w:rsidRPr="00000000">
        <w:rPr>
          <w:rFonts w:ascii="Calibri" w:cs="Calibri" w:eastAsia="Calibri" w:hAnsi="Calibri"/>
          <w:color w:val="5a5a5a"/>
          <w:rtl w:val="0"/>
        </w:rPr>
        <w:t xml:space="preserve">,</w:t>
      </w:r>
      <w:r w:rsidDel="00000000" w:rsidR="00000000" w:rsidRPr="00000000">
        <w:rPr>
          <w:rFonts w:ascii="Calibri" w:cs="Calibri" w:eastAsia="Calibri" w:hAnsi="Calibri"/>
          <w:color w:val="282828"/>
          <w:rtl w:val="0"/>
        </w:rPr>
        <w:t xml:space="preserve">000</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282828"/>
          <w:rtl w:val="0"/>
        </w:rPr>
        <w:t xml:space="preserve">00 (TRESCIENTOS MIL PESOS 00/100 M</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282828"/>
          <w:rtl w:val="0"/>
        </w:rPr>
        <w:t xml:space="preserve">N</w:t>
      </w:r>
      <w:r w:rsidDel="00000000" w:rsidR="00000000" w:rsidRPr="00000000">
        <w:rPr>
          <w:rFonts w:ascii="Calibri" w:cs="Calibri" w:eastAsia="Calibri" w:hAnsi="Calibri"/>
          <w:color w:val="5a5a5a"/>
          <w:rtl w:val="0"/>
        </w:rPr>
        <w:t xml:space="preserve">.</w:t>
      </w:r>
      <w:r w:rsidDel="00000000" w:rsidR="00000000" w:rsidRPr="00000000">
        <w:rPr>
          <w:rFonts w:ascii="Calibri" w:cs="Calibri" w:eastAsia="Calibri" w:hAnsi="Calibri"/>
          <w:color w:val="282828"/>
          <w:rtl w:val="0"/>
        </w:rPr>
        <w:t xml:space="preserve">)</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82828"/>
          <w:rtl w:val="0"/>
        </w:rPr>
        <w:t xml:space="preserve">sin inc</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141414"/>
          <w:rtl w:val="0"/>
        </w:rPr>
        <w:t xml:space="preserve">uir </w:t>
      </w:r>
      <w:r w:rsidDel="00000000" w:rsidR="00000000" w:rsidRPr="00000000">
        <w:rPr>
          <w:rFonts w:ascii="Calibri" w:cs="Calibri" w:eastAsia="Calibri" w:hAnsi="Calibri"/>
          <w:color w:val="282828"/>
          <w:rtl w:val="0"/>
        </w:rPr>
        <w:t xml:space="preserve">el Impuesto al Valor Agregado</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están obligadas a cerciorarse de que los particulares con quienes se vaya a celebrar el contrato y de </w:t>
      </w:r>
      <w:r w:rsidDel="00000000" w:rsidR="00000000" w:rsidRPr="00000000">
        <w:rPr>
          <w:rFonts w:ascii="Calibri" w:cs="Calibri" w:eastAsia="Calibri" w:hAnsi="Calibri"/>
          <w:color w:val="141414"/>
          <w:rtl w:val="0"/>
        </w:rPr>
        <w:t xml:space="preserve">los </w:t>
      </w:r>
      <w:r w:rsidDel="00000000" w:rsidR="00000000" w:rsidRPr="00000000">
        <w:rPr>
          <w:rFonts w:ascii="Calibri" w:cs="Calibri" w:eastAsia="Calibri" w:hAnsi="Calibri"/>
          <w:color w:val="282828"/>
          <w:rtl w:val="0"/>
        </w:rPr>
        <w:t xml:space="preserve">que estos últimos sub</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ontraten</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se encuentran al corriente en sus obligaciones en </w:t>
      </w:r>
      <w:r w:rsidDel="00000000" w:rsidR="00000000" w:rsidRPr="00000000">
        <w:rPr>
          <w:rFonts w:ascii="Calibri" w:cs="Calibri" w:eastAsia="Calibri" w:hAnsi="Calibri"/>
          <w:color w:val="141414"/>
          <w:rtl w:val="0"/>
        </w:rPr>
        <w:t xml:space="preserve">materia de </w:t>
      </w:r>
      <w:r w:rsidDel="00000000" w:rsidR="00000000" w:rsidRPr="00000000">
        <w:rPr>
          <w:rFonts w:ascii="Calibri" w:cs="Calibri" w:eastAsia="Calibri" w:hAnsi="Calibri"/>
          <w:color w:val="282828"/>
          <w:rtl w:val="0"/>
        </w:rPr>
        <w:t xml:space="preserve">seguridad social y </w:t>
      </w:r>
      <w:r w:rsidDel="00000000" w:rsidR="00000000" w:rsidRPr="00000000">
        <w:rPr>
          <w:rFonts w:ascii="Calibri" w:cs="Calibri" w:eastAsia="Calibri" w:hAnsi="Calibri"/>
          <w:color w:val="444444"/>
          <w:rtl w:val="0"/>
        </w:rPr>
        <w:t xml:space="preserve">n</w:t>
      </w:r>
      <w:r w:rsidDel="00000000" w:rsidR="00000000" w:rsidRPr="00000000">
        <w:rPr>
          <w:rFonts w:ascii="Calibri" w:cs="Calibri" w:eastAsia="Calibri" w:hAnsi="Calibri"/>
          <w:color w:val="282828"/>
          <w:rtl w:val="0"/>
        </w:rPr>
        <w:t xml:space="preserve">o se ubican en alguno </w:t>
      </w:r>
      <w:r w:rsidDel="00000000" w:rsidR="00000000" w:rsidRPr="00000000">
        <w:rPr>
          <w:rFonts w:ascii="Calibri" w:cs="Calibri" w:eastAsia="Calibri" w:hAnsi="Calibri"/>
          <w:color w:val="141414"/>
          <w:rtl w:val="0"/>
        </w:rPr>
        <w:t xml:space="preserve">de </w:t>
      </w:r>
      <w:r w:rsidDel="00000000" w:rsidR="00000000" w:rsidRPr="00000000">
        <w:rPr>
          <w:rFonts w:ascii="Calibri" w:cs="Calibri" w:eastAsia="Calibri" w:hAnsi="Calibri"/>
          <w:color w:val="282828"/>
          <w:rtl w:val="0"/>
        </w:rPr>
        <w:t xml:space="preserve">los supuestos a que se refiere el primer párrafo del citado art</w:t>
      </w:r>
      <w:r w:rsidDel="00000000" w:rsidR="00000000" w:rsidRPr="00000000">
        <w:rPr>
          <w:rFonts w:ascii="Calibri" w:cs="Calibri" w:eastAsia="Calibri" w:hAnsi="Calibri"/>
          <w:color w:val="444444"/>
          <w:rtl w:val="0"/>
        </w:rPr>
        <w:t xml:space="preserve">í</w:t>
      </w:r>
      <w:r w:rsidDel="00000000" w:rsidR="00000000" w:rsidRPr="00000000">
        <w:rPr>
          <w:rFonts w:ascii="Calibri" w:cs="Calibri" w:eastAsia="Calibri" w:hAnsi="Calibri"/>
          <w:color w:val="282828"/>
          <w:rtl w:val="0"/>
        </w:rPr>
        <w:t xml:space="preserve">culo</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82828"/>
          <w:rtl w:val="0"/>
        </w:rPr>
        <w:t xml:space="preserve">Igual obligación existe </w:t>
      </w:r>
      <w:r w:rsidDel="00000000" w:rsidR="00000000" w:rsidRPr="00000000">
        <w:rPr>
          <w:rFonts w:ascii="Calibri" w:cs="Calibri" w:eastAsia="Calibri" w:hAnsi="Calibri"/>
          <w:color w:val="141414"/>
          <w:rtl w:val="0"/>
        </w:rPr>
        <w:t xml:space="preserve">para el </w:t>
      </w:r>
      <w:r w:rsidDel="00000000" w:rsidR="00000000" w:rsidRPr="00000000">
        <w:rPr>
          <w:rFonts w:ascii="Calibri" w:cs="Calibri" w:eastAsia="Calibri" w:hAnsi="Calibri"/>
          <w:color w:val="282828"/>
          <w:rtl w:val="0"/>
        </w:rPr>
        <w:t xml:space="preserve">caso de que dichas dependencias o </w:t>
      </w:r>
      <w:r w:rsidDel="00000000" w:rsidR="00000000" w:rsidRPr="00000000">
        <w:rPr>
          <w:rFonts w:ascii="Calibri" w:cs="Calibri" w:eastAsia="Calibri" w:hAnsi="Calibri"/>
          <w:color w:val="141414"/>
          <w:rtl w:val="0"/>
        </w:rPr>
        <w:t xml:space="preserve">entidades </w:t>
      </w:r>
      <w:r w:rsidDel="00000000" w:rsidR="00000000" w:rsidRPr="00000000">
        <w:rPr>
          <w:rFonts w:ascii="Calibri" w:cs="Calibri" w:eastAsia="Calibri" w:hAnsi="Calibri"/>
          <w:color w:val="282828"/>
          <w:rtl w:val="0"/>
        </w:rPr>
        <w:t xml:space="preserve">pretendan otorgar subsidios o estímulos hasta por </w:t>
      </w:r>
      <w:r w:rsidDel="00000000" w:rsidR="00000000" w:rsidRPr="00000000">
        <w:rPr>
          <w:rFonts w:ascii="Calibri" w:cs="Calibri" w:eastAsia="Calibri" w:hAnsi="Calibri"/>
          <w:color w:val="141414"/>
          <w:rtl w:val="0"/>
        </w:rPr>
        <w:t xml:space="preserve">la </w:t>
      </w:r>
      <w:r w:rsidDel="00000000" w:rsidR="00000000" w:rsidRPr="00000000">
        <w:rPr>
          <w:rFonts w:ascii="Calibri" w:cs="Calibri" w:eastAsia="Calibri" w:hAnsi="Calibri"/>
          <w:color w:val="282828"/>
          <w:rtl w:val="0"/>
        </w:rPr>
        <w:t xml:space="preserve">cantidad </w:t>
      </w:r>
      <w:r w:rsidDel="00000000" w:rsidR="00000000" w:rsidRPr="00000000">
        <w:rPr>
          <w:rFonts w:ascii="Calibri" w:cs="Calibri" w:eastAsia="Calibri" w:hAnsi="Calibri"/>
          <w:color w:val="141414"/>
          <w:rtl w:val="0"/>
        </w:rPr>
        <w:t xml:space="preserve">de </w:t>
      </w:r>
      <w:r w:rsidDel="00000000" w:rsidR="00000000" w:rsidRPr="00000000">
        <w:rPr>
          <w:rFonts w:ascii="Calibri" w:cs="Calibri" w:eastAsia="Calibri" w:hAnsi="Calibri"/>
          <w:color w:val="282828"/>
          <w:rtl w:val="0"/>
        </w:rPr>
        <w:t xml:space="preserve">$30</w:t>
      </w:r>
      <w:r w:rsidDel="00000000" w:rsidR="00000000" w:rsidRPr="00000000">
        <w:rPr>
          <w:rFonts w:ascii="Calibri" w:cs="Calibri" w:eastAsia="Calibri" w:hAnsi="Calibri"/>
          <w:color w:val="5a5a5a"/>
          <w:rtl w:val="0"/>
        </w:rPr>
        <w:t xml:space="preserve">,</w:t>
      </w:r>
      <w:r w:rsidDel="00000000" w:rsidR="00000000" w:rsidRPr="00000000">
        <w:rPr>
          <w:rFonts w:ascii="Calibri" w:cs="Calibri" w:eastAsia="Calibri" w:hAnsi="Calibri"/>
          <w:color w:val="282828"/>
          <w:rtl w:val="0"/>
        </w:rPr>
        <w:t xml:space="preserve">000</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282828"/>
          <w:rtl w:val="0"/>
        </w:rPr>
        <w:t xml:space="preserve">00 (TREINTA MIL </w:t>
      </w:r>
      <w:r w:rsidDel="00000000" w:rsidR="00000000" w:rsidRPr="00000000">
        <w:rPr>
          <w:rFonts w:ascii="Calibri" w:cs="Calibri" w:eastAsia="Calibri" w:hAnsi="Calibri"/>
          <w:color w:val="141414"/>
          <w:rtl w:val="0"/>
        </w:rPr>
        <w:t xml:space="preserve">PESOS 00/100 </w:t>
      </w:r>
      <w:r w:rsidDel="00000000" w:rsidR="00000000" w:rsidRPr="00000000">
        <w:rPr>
          <w:rFonts w:ascii="Calibri" w:cs="Calibri" w:eastAsia="Calibri" w:hAnsi="Calibri"/>
          <w:color w:val="282828"/>
          <w:rtl w:val="0"/>
        </w:rPr>
        <w:t xml:space="preserve">M</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282828"/>
          <w:rtl w:val="0"/>
        </w:rPr>
        <w:t xml:space="preserve">N</w:t>
      </w:r>
      <w:r w:rsidDel="00000000" w:rsidR="00000000" w:rsidRPr="00000000">
        <w:rPr>
          <w:rFonts w:ascii="Calibri" w:cs="Calibri" w:eastAsia="Calibri" w:hAnsi="Calibri"/>
          <w:color w:val="5a5a5a"/>
          <w:rtl w:val="0"/>
        </w:rPr>
        <w:t xml:space="preserve">.</w:t>
      </w:r>
      <w:r w:rsidDel="00000000" w:rsidR="00000000" w:rsidRPr="00000000">
        <w:rPr>
          <w:rFonts w:ascii="Calibri" w:cs="Calibri" w:eastAsia="Calibri" w:hAnsi="Calibri"/>
          <w:color w:val="282828"/>
          <w:rtl w:val="0"/>
        </w:rPr>
        <w:t xml:space="preserve">)</w:t>
      </w:r>
      <w:r w:rsidDel="00000000" w:rsidR="00000000" w:rsidRPr="00000000">
        <w:rPr>
          <w:rFonts w:ascii="Calibri" w:cs="Calibri" w:eastAsia="Calibri" w:hAnsi="Calibri"/>
          <w:color w:val="5a5a5a"/>
          <w:rtl w:val="0"/>
        </w:rPr>
        <w:t xml:space="preserve">.</w:t>
      </w:r>
    </w:p>
    <w:p w:rsidR="00000000" w:rsidDel="00000000" w:rsidP="00000000" w:rsidRDefault="00000000" w:rsidRPr="00000000" w14:paraId="00000492">
      <w:pPr>
        <w:widowControl w:val="1"/>
        <w:jc w:val="both"/>
        <w:rPr>
          <w:rFonts w:ascii="Calibri" w:cs="Calibri" w:eastAsia="Calibri" w:hAnsi="Calibri"/>
          <w:color w:val="5a5a5a"/>
        </w:rPr>
      </w:pPr>
      <w:r w:rsidDel="00000000" w:rsidR="00000000" w:rsidRPr="00000000">
        <w:rPr>
          <w:rtl w:val="0"/>
        </w:rPr>
      </w:r>
    </w:p>
    <w:p w:rsidR="00000000" w:rsidDel="00000000" w:rsidP="00000000" w:rsidRDefault="00000000" w:rsidRPr="00000000" w14:paraId="00000493">
      <w:pPr>
        <w:widowControl w:val="1"/>
        <w:ind w:left="1418" w:firstLine="0"/>
        <w:jc w:val="both"/>
        <w:rPr>
          <w:rFonts w:ascii="Calibri" w:cs="Calibri" w:eastAsia="Calibri" w:hAnsi="Calibri"/>
          <w:color w:val="444444"/>
        </w:rPr>
      </w:pPr>
      <w:r w:rsidDel="00000000" w:rsidR="00000000" w:rsidRPr="00000000">
        <w:rPr>
          <w:rFonts w:ascii="Calibri" w:cs="Calibri" w:eastAsia="Calibri" w:hAnsi="Calibri"/>
          <w:b w:val="1"/>
          <w:color w:val="141414"/>
          <w:rtl w:val="0"/>
        </w:rPr>
        <w:t xml:space="preserve">Segunda</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141414"/>
          <w:rtl w:val="0"/>
        </w:rPr>
        <w:t xml:space="preserve">- Los particulares </w:t>
      </w:r>
      <w:r w:rsidDel="00000000" w:rsidR="00000000" w:rsidRPr="00000000">
        <w:rPr>
          <w:rFonts w:ascii="Calibri" w:cs="Calibri" w:eastAsia="Calibri" w:hAnsi="Calibri"/>
          <w:color w:val="282828"/>
          <w:rtl w:val="0"/>
        </w:rPr>
        <w:t xml:space="preserve">que </w:t>
      </w:r>
      <w:r w:rsidDel="00000000" w:rsidR="00000000" w:rsidRPr="00000000">
        <w:rPr>
          <w:rFonts w:ascii="Calibri" w:cs="Calibri" w:eastAsia="Calibri" w:hAnsi="Calibri"/>
          <w:color w:val="141414"/>
          <w:rtl w:val="0"/>
        </w:rPr>
        <w:t xml:space="preserve">pretendan </w:t>
      </w:r>
      <w:r w:rsidDel="00000000" w:rsidR="00000000" w:rsidRPr="00000000">
        <w:rPr>
          <w:rFonts w:ascii="Calibri" w:cs="Calibri" w:eastAsia="Calibri" w:hAnsi="Calibri"/>
          <w:color w:val="282828"/>
          <w:rtl w:val="0"/>
        </w:rPr>
        <w:t xml:space="preserve">celebrar </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as contrataciones y, en su caso, </w:t>
      </w:r>
      <w:r w:rsidDel="00000000" w:rsidR="00000000" w:rsidRPr="00000000">
        <w:rPr>
          <w:rFonts w:ascii="Calibri" w:cs="Calibri" w:eastAsia="Calibri" w:hAnsi="Calibri"/>
          <w:color w:val="141414"/>
          <w:rtl w:val="0"/>
        </w:rPr>
        <w:t xml:space="preserve">los </w:t>
      </w:r>
      <w:r w:rsidDel="00000000" w:rsidR="00000000" w:rsidRPr="00000000">
        <w:rPr>
          <w:rFonts w:ascii="Calibri" w:cs="Calibri" w:eastAsia="Calibri" w:hAnsi="Calibri"/>
          <w:color w:val="282828"/>
          <w:rtl w:val="0"/>
        </w:rPr>
        <w:t xml:space="preserve">que estos últimos subcontraten, o quienes pretendan acceder </w:t>
      </w:r>
      <w:r w:rsidDel="00000000" w:rsidR="00000000" w:rsidRPr="00000000">
        <w:rPr>
          <w:rFonts w:ascii="Calibri" w:cs="Calibri" w:eastAsia="Calibri" w:hAnsi="Calibri"/>
          <w:color w:val="141414"/>
          <w:rtl w:val="0"/>
        </w:rPr>
        <w:t xml:space="preserve">al </w:t>
      </w:r>
      <w:r w:rsidDel="00000000" w:rsidR="00000000" w:rsidRPr="00000000">
        <w:rPr>
          <w:rFonts w:ascii="Calibri" w:cs="Calibri" w:eastAsia="Calibri" w:hAnsi="Calibri"/>
          <w:color w:val="282828"/>
          <w:rtl w:val="0"/>
        </w:rPr>
        <w:t xml:space="preserve">otorgamiento </w:t>
      </w:r>
      <w:r w:rsidDel="00000000" w:rsidR="00000000" w:rsidRPr="00000000">
        <w:rPr>
          <w:rFonts w:ascii="Calibri" w:cs="Calibri" w:eastAsia="Calibri" w:hAnsi="Calibri"/>
          <w:color w:val="141414"/>
          <w:rtl w:val="0"/>
        </w:rPr>
        <w:t xml:space="preserve">de </w:t>
      </w:r>
      <w:r w:rsidDel="00000000" w:rsidR="00000000" w:rsidRPr="00000000">
        <w:rPr>
          <w:rFonts w:ascii="Calibri" w:cs="Calibri" w:eastAsia="Calibri" w:hAnsi="Calibri"/>
          <w:color w:val="282828"/>
          <w:rtl w:val="0"/>
        </w:rPr>
        <w:t xml:space="preserve">subsidios y estímulos</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en términos de la </w:t>
      </w:r>
      <w:r w:rsidDel="00000000" w:rsidR="00000000" w:rsidRPr="00000000">
        <w:rPr>
          <w:rFonts w:ascii="Calibri" w:cs="Calibri" w:eastAsia="Calibri" w:hAnsi="Calibri"/>
          <w:color w:val="141414"/>
          <w:rtl w:val="0"/>
        </w:rPr>
        <w:t xml:space="preserve">Regla </w:t>
      </w:r>
      <w:r w:rsidDel="00000000" w:rsidR="00000000" w:rsidRPr="00000000">
        <w:rPr>
          <w:rFonts w:ascii="Calibri" w:cs="Calibri" w:eastAsia="Calibri" w:hAnsi="Calibri"/>
          <w:color w:val="282828"/>
          <w:rtl w:val="0"/>
        </w:rPr>
        <w:t xml:space="preserve">anterior</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141414"/>
          <w:rtl w:val="0"/>
        </w:rPr>
        <w:t xml:space="preserve">podrán </w:t>
      </w:r>
      <w:r w:rsidDel="00000000" w:rsidR="00000000" w:rsidRPr="00000000">
        <w:rPr>
          <w:rFonts w:ascii="Calibri" w:cs="Calibri" w:eastAsia="Calibri" w:hAnsi="Calibri"/>
          <w:color w:val="282828"/>
          <w:rtl w:val="0"/>
        </w:rPr>
        <w:t xml:space="preserve">obtener </w:t>
      </w:r>
      <w:r w:rsidDel="00000000" w:rsidR="00000000" w:rsidRPr="00000000">
        <w:rPr>
          <w:rFonts w:ascii="Calibri" w:cs="Calibri" w:eastAsia="Calibri" w:hAnsi="Calibri"/>
          <w:color w:val="141414"/>
          <w:rtl w:val="0"/>
        </w:rPr>
        <w:t xml:space="preserve">del Instituto </w:t>
      </w:r>
      <w:r w:rsidDel="00000000" w:rsidR="00000000" w:rsidRPr="00000000">
        <w:rPr>
          <w:rFonts w:ascii="Calibri" w:cs="Calibri" w:eastAsia="Calibri" w:hAnsi="Calibri"/>
          <w:color w:val="282828"/>
          <w:rtl w:val="0"/>
        </w:rPr>
        <w:t xml:space="preserve">Mexicano del Seguro Social una opinión de cumplim</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ento de </w:t>
      </w:r>
      <w:r w:rsidDel="00000000" w:rsidR="00000000" w:rsidRPr="00000000">
        <w:rPr>
          <w:rFonts w:ascii="Calibri" w:cs="Calibri" w:eastAsia="Calibri" w:hAnsi="Calibri"/>
          <w:color w:val="444444"/>
          <w:rtl w:val="0"/>
        </w:rPr>
        <w:t xml:space="preserve">o</w:t>
      </w:r>
      <w:r w:rsidDel="00000000" w:rsidR="00000000" w:rsidRPr="00000000">
        <w:rPr>
          <w:rFonts w:ascii="Calibri" w:cs="Calibri" w:eastAsia="Calibri" w:hAnsi="Calibri"/>
          <w:color w:val="282828"/>
          <w:rtl w:val="0"/>
        </w:rPr>
        <w:t xml:space="preserve">bl</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ga</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i</w:t>
      </w:r>
      <w:r w:rsidDel="00000000" w:rsidR="00000000" w:rsidRPr="00000000">
        <w:rPr>
          <w:rFonts w:ascii="Calibri" w:cs="Calibri" w:eastAsia="Calibri" w:hAnsi="Calibri"/>
          <w:color w:val="444444"/>
          <w:rtl w:val="0"/>
        </w:rPr>
        <w:t xml:space="preserve">o</w:t>
      </w:r>
      <w:r w:rsidDel="00000000" w:rsidR="00000000" w:rsidRPr="00000000">
        <w:rPr>
          <w:rFonts w:ascii="Calibri" w:cs="Calibri" w:eastAsia="Calibri" w:hAnsi="Calibri"/>
          <w:color w:val="141414"/>
          <w:rtl w:val="0"/>
        </w:rPr>
        <w:t xml:space="preserve">nes </w:t>
      </w:r>
      <w:r w:rsidDel="00000000" w:rsidR="00000000" w:rsidRPr="00000000">
        <w:rPr>
          <w:rFonts w:ascii="Calibri" w:cs="Calibri" w:eastAsia="Calibri" w:hAnsi="Calibri"/>
          <w:color w:val="282828"/>
          <w:rtl w:val="0"/>
        </w:rPr>
        <w:t xml:space="preserve">fiscales en materia de seguridad social,</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de conformidad con el procedimient</w:t>
      </w:r>
      <w:r w:rsidDel="00000000" w:rsidR="00000000" w:rsidRPr="00000000">
        <w:rPr>
          <w:rFonts w:ascii="Calibri" w:cs="Calibri" w:eastAsia="Calibri" w:hAnsi="Calibri"/>
          <w:color w:val="444444"/>
          <w:rtl w:val="0"/>
        </w:rPr>
        <w:t xml:space="preserve">o </w:t>
      </w:r>
      <w:r w:rsidDel="00000000" w:rsidR="00000000" w:rsidRPr="00000000">
        <w:rPr>
          <w:rFonts w:ascii="Calibri" w:cs="Calibri" w:eastAsia="Calibri" w:hAnsi="Calibri"/>
          <w:color w:val="282828"/>
          <w:rtl w:val="0"/>
        </w:rPr>
        <w:t xml:space="preserve">establecido en la </w:t>
      </w:r>
      <w:r w:rsidDel="00000000" w:rsidR="00000000" w:rsidRPr="00000000">
        <w:rPr>
          <w:rFonts w:ascii="Calibri" w:cs="Calibri" w:eastAsia="Calibri" w:hAnsi="Calibri"/>
          <w:color w:val="141414"/>
          <w:rtl w:val="0"/>
        </w:rPr>
        <w:t xml:space="preserve">Regla </w:t>
      </w:r>
      <w:r w:rsidDel="00000000" w:rsidR="00000000" w:rsidRPr="00000000">
        <w:rPr>
          <w:rFonts w:ascii="Calibri" w:cs="Calibri" w:eastAsia="Calibri" w:hAnsi="Calibri"/>
          <w:color w:val="282828"/>
          <w:rtl w:val="0"/>
        </w:rPr>
        <w:t xml:space="preserve">Quinta del </w:t>
      </w:r>
      <w:r w:rsidDel="00000000" w:rsidR="00000000" w:rsidRPr="00000000">
        <w:rPr>
          <w:rFonts w:ascii="Calibri" w:cs="Calibri" w:eastAsia="Calibri" w:hAnsi="Calibri"/>
          <w:color w:val="444444"/>
          <w:rtl w:val="0"/>
        </w:rPr>
        <w:t xml:space="preserve">p</w:t>
      </w:r>
      <w:r w:rsidDel="00000000" w:rsidR="00000000" w:rsidRPr="00000000">
        <w:rPr>
          <w:rFonts w:ascii="Calibri" w:cs="Calibri" w:eastAsia="Calibri" w:hAnsi="Calibri"/>
          <w:color w:val="141414"/>
          <w:rtl w:val="0"/>
        </w:rPr>
        <w:t xml:space="preserve">resente </w:t>
      </w:r>
      <w:r w:rsidDel="00000000" w:rsidR="00000000" w:rsidRPr="00000000">
        <w:rPr>
          <w:rFonts w:ascii="Calibri" w:cs="Calibri" w:eastAsia="Calibri" w:hAnsi="Calibri"/>
          <w:color w:val="282828"/>
          <w:rtl w:val="0"/>
        </w:rPr>
        <w:t xml:space="preserve">documento</w:t>
      </w:r>
      <w:r w:rsidDel="00000000" w:rsidR="00000000" w:rsidRPr="00000000">
        <w:rPr>
          <w:rFonts w:ascii="Calibri" w:cs="Calibri" w:eastAsia="Calibri" w:hAnsi="Calibri"/>
          <w:color w:val="444444"/>
          <w:rtl w:val="0"/>
        </w:rPr>
        <w:t xml:space="preserve">. </w:t>
      </w:r>
    </w:p>
    <w:p w:rsidR="00000000" w:rsidDel="00000000" w:rsidP="00000000" w:rsidRDefault="00000000" w:rsidRPr="00000000" w14:paraId="00000494">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95">
      <w:pPr>
        <w:widowControl w:val="1"/>
        <w:ind w:left="1418" w:firstLine="0"/>
        <w:jc w:val="both"/>
        <w:rPr>
          <w:rFonts w:ascii="Calibri" w:cs="Calibri" w:eastAsia="Calibri" w:hAnsi="Calibri"/>
          <w:color w:val="5a5a5a"/>
        </w:rPr>
      </w:pPr>
      <w:r w:rsidDel="00000000" w:rsidR="00000000" w:rsidRPr="00000000">
        <w:rPr>
          <w:rFonts w:ascii="Calibri" w:cs="Calibri" w:eastAsia="Calibri" w:hAnsi="Calibri"/>
          <w:b w:val="1"/>
          <w:color w:val="141414"/>
          <w:rtl w:val="0"/>
        </w:rPr>
        <w:t xml:space="preserve">Tercera</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282828"/>
          <w:rtl w:val="0"/>
        </w:rPr>
        <w:t xml:space="preserve">- L</w:t>
      </w:r>
      <w:r w:rsidDel="00000000" w:rsidR="00000000" w:rsidRPr="00000000">
        <w:rPr>
          <w:rFonts w:ascii="Calibri" w:cs="Calibri" w:eastAsia="Calibri" w:hAnsi="Calibri"/>
          <w:color w:val="444444"/>
          <w:rtl w:val="0"/>
        </w:rPr>
        <w:t xml:space="preserve">a </w:t>
      </w:r>
      <w:r w:rsidDel="00000000" w:rsidR="00000000" w:rsidRPr="00000000">
        <w:rPr>
          <w:rFonts w:ascii="Calibri" w:cs="Calibri" w:eastAsia="Calibri" w:hAnsi="Calibri"/>
          <w:color w:val="282828"/>
          <w:rtl w:val="0"/>
        </w:rPr>
        <w:t xml:space="preserve">opinión de cumplimiento a que se refiere la Regla anterior</w:t>
      </w:r>
      <w:r w:rsidDel="00000000" w:rsidR="00000000" w:rsidRPr="00000000">
        <w:rPr>
          <w:rFonts w:ascii="Calibri" w:cs="Calibri" w:eastAsia="Calibri" w:hAnsi="Calibri"/>
          <w:color w:val="737373"/>
          <w:rtl w:val="0"/>
        </w:rPr>
        <w:t xml:space="preserve">, </w:t>
      </w:r>
      <w:r w:rsidDel="00000000" w:rsidR="00000000" w:rsidRPr="00000000">
        <w:rPr>
          <w:rFonts w:ascii="Calibri" w:cs="Calibri" w:eastAsia="Calibri" w:hAnsi="Calibri"/>
          <w:color w:val="282828"/>
          <w:rtl w:val="0"/>
        </w:rPr>
        <w:t xml:space="preserve">en </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aso de ser positiva</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82828"/>
          <w:rtl w:val="0"/>
        </w:rPr>
        <w:t xml:space="preserve">tendrá una </w:t>
      </w:r>
      <w:r w:rsidDel="00000000" w:rsidR="00000000" w:rsidRPr="00000000">
        <w:rPr>
          <w:rFonts w:ascii="Calibri" w:cs="Calibri" w:eastAsia="Calibri" w:hAnsi="Calibri"/>
          <w:color w:val="444444"/>
          <w:rtl w:val="0"/>
        </w:rPr>
        <w:t xml:space="preserve">v</w:t>
      </w:r>
      <w:r w:rsidDel="00000000" w:rsidR="00000000" w:rsidRPr="00000000">
        <w:rPr>
          <w:rFonts w:ascii="Calibri" w:cs="Calibri" w:eastAsia="Calibri" w:hAnsi="Calibri"/>
          <w:color w:val="141414"/>
          <w:rtl w:val="0"/>
        </w:rPr>
        <w:t xml:space="preserve">igenc</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a </w:t>
      </w:r>
      <w:r w:rsidDel="00000000" w:rsidR="00000000" w:rsidRPr="00000000">
        <w:rPr>
          <w:rFonts w:ascii="Calibri" w:cs="Calibri" w:eastAsia="Calibri" w:hAnsi="Calibri"/>
          <w:color w:val="141414"/>
          <w:rtl w:val="0"/>
        </w:rPr>
        <w:t xml:space="preserve">de </w:t>
      </w:r>
      <w:r w:rsidDel="00000000" w:rsidR="00000000" w:rsidRPr="00000000">
        <w:rPr>
          <w:rFonts w:ascii="Calibri" w:cs="Calibri" w:eastAsia="Calibri" w:hAnsi="Calibri"/>
          <w:color w:val="282828"/>
          <w:rtl w:val="0"/>
        </w:rPr>
        <w:t xml:space="preserve">30 días naturales contados a partir del </w:t>
      </w:r>
      <w:r w:rsidDel="00000000" w:rsidR="00000000" w:rsidRPr="00000000">
        <w:rPr>
          <w:rFonts w:ascii="Calibri" w:cs="Calibri" w:eastAsia="Calibri" w:hAnsi="Calibri"/>
          <w:color w:val="141414"/>
          <w:rtl w:val="0"/>
        </w:rPr>
        <w:t xml:space="preserve">día </w:t>
      </w:r>
      <w:r w:rsidDel="00000000" w:rsidR="00000000" w:rsidRPr="00000000">
        <w:rPr>
          <w:rFonts w:ascii="Calibri" w:cs="Calibri" w:eastAsia="Calibri" w:hAnsi="Calibri"/>
          <w:color w:val="282828"/>
          <w:rtl w:val="0"/>
        </w:rPr>
        <w:t xml:space="preserve">de su em</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sión</w:t>
      </w:r>
      <w:r w:rsidDel="00000000" w:rsidR="00000000" w:rsidRPr="00000000">
        <w:rPr>
          <w:rFonts w:ascii="Calibri" w:cs="Calibri" w:eastAsia="Calibri" w:hAnsi="Calibri"/>
          <w:color w:val="5a5a5a"/>
          <w:rtl w:val="0"/>
        </w:rPr>
        <w:t xml:space="preserve">. </w:t>
      </w:r>
    </w:p>
    <w:p w:rsidR="00000000" w:rsidDel="00000000" w:rsidP="00000000" w:rsidRDefault="00000000" w:rsidRPr="00000000" w14:paraId="00000496">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97">
      <w:pPr>
        <w:widowControl w:val="1"/>
        <w:ind w:left="1418" w:firstLine="0"/>
        <w:jc w:val="both"/>
        <w:rPr>
          <w:rFonts w:ascii="Calibri" w:cs="Calibri" w:eastAsia="Calibri" w:hAnsi="Calibri"/>
        </w:rPr>
      </w:pPr>
      <w:r w:rsidDel="00000000" w:rsidR="00000000" w:rsidRPr="00000000">
        <w:rPr>
          <w:rFonts w:ascii="Calibri" w:cs="Calibri" w:eastAsia="Calibri" w:hAnsi="Calibri"/>
          <w:b w:val="1"/>
          <w:color w:val="141414"/>
          <w:rtl w:val="0"/>
        </w:rPr>
        <w:t xml:space="preserve">Cuarta</w:t>
      </w:r>
      <w:r w:rsidDel="00000000" w:rsidR="00000000" w:rsidRPr="00000000">
        <w:rPr>
          <w:rFonts w:ascii="Calibri" w:cs="Calibri" w:eastAsia="Calibri" w:hAnsi="Calibri"/>
          <w:color w:val="141414"/>
          <w:rtl w:val="0"/>
        </w:rPr>
        <w:t xml:space="preserve">.- </w:t>
      </w:r>
      <w:r w:rsidDel="00000000" w:rsidR="00000000" w:rsidRPr="00000000">
        <w:rPr>
          <w:rFonts w:ascii="Calibri" w:cs="Calibri" w:eastAsia="Calibri" w:hAnsi="Calibri"/>
          <w:color w:val="282828"/>
          <w:rtl w:val="0"/>
        </w:rPr>
        <w:t xml:space="preserve">La op</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141414"/>
          <w:rtl w:val="0"/>
        </w:rPr>
        <w:t xml:space="preserve">n</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ón de cumplimiento </w:t>
      </w:r>
      <w:r w:rsidDel="00000000" w:rsidR="00000000" w:rsidRPr="00000000">
        <w:rPr>
          <w:rFonts w:ascii="Calibri" w:cs="Calibri" w:eastAsia="Calibri" w:hAnsi="Calibri"/>
          <w:color w:val="141414"/>
          <w:rtl w:val="0"/>
        </w:rPr>
        <w:t xml:space="preserve">de </w:t>
      </w:r>
      <w:r w:rsidDel="00000000" w:rsidR="00000000" w:rsidRPr="00000000">
        <w:rPr>
          <w:rFonts w:ascii="Calibri" w:cs="Calibri" w:eastAsia="Calibri" w:hAnsi="Calibri"/>
          <w:color w:val="282828"/>
          <w:rtl w:val="0"/>
        </w:rPr>
        <w:t xml:space="preserve">obligaciones se emite considerando la s</w:t>
      </w:r>
      <w:r w:rsidDel="00000000" w:rsidR="00000000" w:rsidRPr="00000000">
        <w:rPr>
          <w:rFonts w:ascii="Calibri" w:cs="Calibri" w:eastAsia="Calibri" w:hAnsi="Calibri"/>
          <w:color w:val="444444"/>
          <w:rtl w:val="0"/>
        </w:rPr>
        <w:t xml:space="preserve">it</w:t>
      </w:r>
      <w:r w:rsidDel="00000000" w:rsidR="00000000" w:rsidRPr="00000000">
        <w:rPr>
          <w:rFonts w:ascii="Calibri" w:cs="Calibri" w:eastAsia="Calibri" w:hAnsi="Calibri"/>
          <w:color w:val="141414"/>
          <w:rtl w:val="0"/>
        </w:rPr>
        <w:t xml:space="preserve">ua</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ión de</w:t>
      </w:r>
      <w:r w:rsidDel="00000000" w:rsidR="00000000" w:rsidRPr="00000000">
        <w:rPr>
          <w:rFonts w:ascii="Calibri" w:cs="Calibri" w:eastAsia="Calibri" w:hAnsi="Calibri"/>
          <w:color w:val="5a5a5a"/>
          <w:rtl w:val="0"/>
        </w:rPr>
        <w:t xml:space="preserve">l </w:t>
      </w:r>
      <w:r w:rsidDel="00000000" w:rsidR="00000000" w:rsidRPr="00000000">
        <w:rPr>
          <w:rFonts w:ascii="Calibri" w:cs="Calibri" w:eastAsia="Calibri" w:hAnsi="Calibri"/>
          <w:color w:val="282828"/>
          <w:rtl w:val="0"/>
        </w:rPr>
        <w:t xml:space="preserve">particu</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ar en </w:t>
      </w:r>
      <w:r w:rsidDel="00000000" w:rsidR="00000000" w:rsidRPr="00000000">
        <w:rPr>
          <w:rFonts w:ascii="Calibri" w:cs="Calibri" w:eastAsia="Calibri" w:hAnsi="Calibri"/>
          <w:color w:val="141414"/>
          <w:rtl w:val="0"/>
        </w:rPr>
        <w:t xml:space="preserve">los </w:t>
      </w:r>
      <w:r w:rsidDel="00000000" w:rsidR="00000000" w:rsidRPr="00000000">
        <w:rPr>
          <w:rFonts w:ascii="Calibri" w:cs="Calibri" w:eastAsia="Calibri" w:hAnsi="Calibri"/>
          <w:color w:val="282828"/>
          <w:rtl w:val="0"/>
        </w:rPr>
        <w:t xml:space="preserve">sis</w:t>
      </w:r>
      <w:r w:rsidDel="00000000" w:rsidR="00000000" w:rsidRPr="00000000">
        <w:rPr>
          <w:rFonts w:ascii="Calibri" w:cs="Calibri" w:eastAsia="Calibri" w:hAnsi="Calibri"/>
          <w:color w:val="444444"/>
          <w:rtl w:val="0"/>
        </w:rPr>
        <w:t xml:space="preserve">t</w:t>
      </w:r>
      <w:r w:rsidDel="00000000" w:rsidR="00000000" w:rsidRPr="00000000">
        <w:rPr>
          <w:rFonts w:ascii="Calibri" w:cs="Calibri" w:eastAsia="Calibri" w:hAnsi="Calibri"/>
          <w:color w:val="282828"/>
          <w:rtl w:val="0"/>
        </w:rPr>
        <w:t xml:space="preserve">emas ele</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141414"/>
          <w:rtl w:val="0"/>
        </w:rPr>
        <w:t xml:space="preserve">trón</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cos del Instituto, por lo </w:t>
      </w:r>
      <w:r w:rsidDel="00000000" w:rsidR="00000000" w:rsidRPr="00000000">
        <w:rPr>
          <w:rFonts w:ascii="Calibri" w:cs="Calibri" w:eastAsia="Calibri" w:hAnsi="Calibri"/>
          <w:color w:val="141414"/>
          <w:rtl w:val="0"/>
        </w:rPr>
        <w:t xml:space="preserve">que </w:t>
      </w:r>
      <w:r w:rsidDel="00000000" w:rsidR="00000000" w:rsidRPr="00000000">
        <w:rPr>
          <w:rFonts w:ascii="Calibri" w:cs="Calibri" w:eastAsia="Calibri" w:hAnsi="Calibri"/>
          <w:color w:val="282828"/>
          <w:rtl w:val="0"/>
        </w:rPr>
        <w:t xml:space="preserve">no </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onstituye reso</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uc</w:t>
      </w:r>
      <w:r w:rsidDel="00000000" w:rsidR="00000000" w:rsidRPr="00000000">
        <w:rPr>
          <w:rFonts w:ascii="Calibri" w:cs="Calibri" w:eastAsia="Calibri" w:hAnsi="Calibri"/>
          <w:color w:val="444444"/>
          <w:rtl w:val="0"/>
        </w:rPr>
        <w:t xml:space="preserve">ió</w:t>
      </w:r>
      <w:r w:rsidDel="00000000" w:rsidR="00000000" w:rsidRPr="00000000">
        <w:rPr>
          <w:rFonts w:ascii="Calibri" w:cs="Calibri" w:eastAsia="Calibri" w:hAnsi="Calibri"/>
          <w:color w:val="282828"/>
          <w:rtl w:val="0"/>
        </w:rPr>
        <w:t xml:space="preserve">n en sentido favorable al part</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cular s</w:t>
      </w:r>
      <w:r w:rsidDel="00000000" w:rsidR="00000000" w:rsidRPr="00000000">
        <w:rPr>
          <w:rFonts w:ascii="Calibri" w:cs="Calibri" w:eastAsia="Calibri" w:hAnsi="Calibri"/>
          <w:color w:val="444444"/>
          <w:rtl w:val="0"/>
        </w:rPr>
        <w:t xml:space="preserve">o</w:t>
      </w:r>
      <w:r w:rsidDel="00000000" w:rsidR="00000000" w:rsidRPr="00000000">
        <w:rPr>
          <w:rFonts w:ascii="Calibri" w:cs="Calibri" w:eastAsia="Calibri" w:hAnsi="Calibri"/>
          <w:color w:val="141414"/>
          <w:rtl w:val="0"/>
        </w:rPr>
        <w:t xml:space="preserve">bre </w:t>
      </w:r>
      <w:r w:rsidDel="00000000" w:rsidR="00000000" w:rsidRPr="00000000">
        <w:rPr>
          <w:rFonts w:ascii="Calibri" w:cs="Calibri" w:eastAsia="Calibri" w:hAnsi="Calibri"/>
          <w:color w:val="282828"/>
          <w:rtl w:val="0"/>
        </w:rPr>
        <w:t xml:space="preserve">el cálculo y </w:t>
      </w:r>
      <w:r w:rsidDel="00000000" w:rsidR="00000000" w:rsidRPr="00000000">
        <w:rPr>
          <w:rFonts w:ascii="Calibri" w:cs="Calibri" w:eastAsia="Calibri" w:hAnsi="Calibri"/>
          <w:color w:val="141414"/>
          <w:rtl w:val="0"/>
        </w:rPr>
        <w:t xml:space="preserve">montos </w:t>
      </w:r>
      <w:r w:rsidDel="00000000" w:rsidR="00000000" w:rsidRPr="00000000">
        <w:rPr>
          <w:rFonts w:ascii="Calibri" w:cs="Calibri" w:eastAsia="Calibri" w:hAnsi="Calibri"/>
          <w:color w:val="282828"/>
          <w:rtl w:val="0"/>
        </w:rPr>
        <w:t xml:space="preserve">de créditos fiscales en mat</w:t>
      </w:r>
      <w:r w:rsidDel="00000000" w:rsidR="00000000" w:rsidRPr="00000000">
        <w:rPr>
          <w:rFonts w:ascii="Calibri" w:cs="Calibri" w:eastAsia="Calibri" w:hAnsi="Calibri"/>
          <w:color w:val="444444"/>
          <w:rtl w:val="0"/>
        </w:rPr>
        <w:t xml:space="preserve">e</w:t>
      </w:r>
      <w:r w:rsidDel="00000000" w:rsidR="00000000" w:rsidRPr="00000000">
        <w:rPr>
          <w:rFonts w:ascii="Calibri" w:cs="Calibri" w:eastAsia="Calibri" w:hAnsi="Calibri"/>
          <w:color w:val="282828"/>
          <w:rtl w:val="0"/>
        </w:rPr>
        <w:t xml:space="preserve">ria de seguridad social o cuotas obrer</w:t>
      </w:r>
      <w:r w:rsidDel="00000000" w:rsidR="00000000" w:rsidRPr="00000000">
        <w:rPr>
          <w:rFonts w:ascii="Calibri" w:cs="Calibri" w:eastAsia="Calibri" w:hAnsi="Calibri"/>
          <w:color w:val="444444"/>
          <w:rtl w:val="0"/>
        </w:rPr>
        <w:t xml:space="preserve">o </w:t>
      </w:r>
      <w:r w:rsidDel="00000000" w:rsidR="00000000" w:rsidRPr="00000000">
        <w:rPr>
          <w:rFonts w:ascii="Calibri" w:cs="Calibri" w:eastAsia="Calibri" w:hAnsi="Calibri"/>
          <w:color w:val="282828"/>
          <w:rtl w:val="0"/>
        </w:rPr>
        <w:t xml:space="preserve">patrona</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es declaradas o pagadas</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La cual, no pre</w:t>
      </w:r>
      <w:r w:rsidDel="00000000" w:rsidR="00000000" w:rsidRPr="00000000">
        <w:rPr>
          <w:rFonts w:ascii="Calibri" w:cs="Calibri" w:eastAsia="Calibri" w:hAnsi="Calibri"/>
          <w:color w:val="444444"/>
          <w:rtl w:val="0"/>
        </w:rPr>
        <w:t xml:space="preserve">j</w:t>
      </w:r>
      <w:r w:rsidDel="00000000" w:rsidR="00000000" w:rsidRPr="00000000">
        <w:rPr>
          <w:rFonts w:ascii="Calibri" w:cs="Calibri" w:eastAsia="Calibri" w:hAnsi="Calibri"/>
          <w:color w:val="282828"/>
          <w:rtl w:val="0"/>
        </w:rPr>
        <w:t xml:space="preserve">uzga sobre </w:t>
      </w:r>
      <w:r w:rsidDel="00000000" w:rsidR="00000000" w:rsidRPr="00000000">
        <w:rPr>
          <w:rFonts w:ascii="Calibri" w:cs="Calibri" w:eastAsia="Calibri" w:hAnsi="Calibri"/>
          <w:color w:val="141414"/>
          <w:rtl w:val="0"/>
        </w:rPr>
        <w:t xml:space="preserve">la </w:t>
      </w:r>
      <w:r w:rsidDel="00000000" w:rsidR="00000000" w:rsidRPr="00000000">
        <w:rPr>
          <w:rFonts w:ascii="Calibri" w:cs="Calibri" w:eastAsia="Calibri" w:hAnsi="Calibri"/>
          <w:color w:val="282828"/>
          <w:rtl w:val="0"/>
        </w:rPr>
        <w:t xml:space="preserve">existencia que pudiera derivar de créditos a cargo del particular en términos de las facultades correspondientes</w:t>
      </w:r>
      <w:r w:rsidDel="00000000" w:rsidR="00000000" w:rsidRPr="00000000">
        <w:rPr>
          <w:rFonts w:ascii="Calibri" w:cs="Calibri" w:eastAsia="Calibri" w:hAnsi="Calibri"/>
          <w:color w:val="5a5a5a"/>
          <w:rtl w:val="0"/>
        </w:rPr>
        <w:t xml:space="preserve">. </w:t>
      </w:r>
      <w:r w:rsidDel="00000000" w:rsidR="00000000" w:rsidRPr="00000000">
        <w:rPr>
          <w:rtl w:val="0"/>
        </w:rPr>
      </w:r>
    </w:p>
    <w:p w:rsidR="00000000" w:rsidDel="00000000" w:rsidP="00000000" w:rsidRDefault="00000000" w:rsidRPr="00000000" w14:paraId="00000498">
      <w:pPr>
        <w:widowControl w:val="1"/>
        <w:jc w:val="both"/>
        <w:rPr>
          <w:rFonts w:ascii="Calibri" w:cs="Calibri" w:eastAsia="Calibri" w:hAnsi="Calibri"/>
          <w:color w:val="1a1a1a"/>
        </w:rPr>
      </w:pPr>
      <w:r w:rsidDel="00000000" w:rsidR="00000000" w:rsidRPr="00000000">
        <w:rPr>
          <w:rtl w:val="0"/>
        </w:rPr>
      </w:r>
    </w:p>
    <w:p w:rsidR="00000000" w:rsidDel="00000000" w:rsidP="00000000" w:rsidRDefault="00000000" w:rsidRPr="00000000" w14:paraId="00000499">
      <w:pPr>
        <w:widowControl w:val="1"/>
        <w:ind w:left="1418" w:firstLine="0"/>
        <w:jc w:val="both"/>
        <w:rPr>
          <w:rFonts w:ascii="Calibri" w:cs="Calibri" w:eastAsia="Calibri" w:hAnsi="Calibri"/>
          <w:color w:val="545454"/>
        </w:rPr>
      </w:pPr>
      <w:r w:rsidDel="00000000" w:rsidR="00000000" w:rsidRPr="00000000">
        <w:rPr>
          <w:rFonts w:ascii="Calibri" w:cs="Calibri" w:eastAsia="Calibri" w:hAnsi="Calibri"/>
          <w:b w:val="1"/>
          <w:color w:val="1a1a1a"/>
          <w:rtl w:val="0"/>
        </w:rPr>
        <w:t xml:space="preserve">Quinta</w:t>
      </w:r>
      <w:r w:rsidDel="00000000" w:rsidR="00000000" w:rsidRPr="00000000">
        <w:rPr>
          <w:rFonts w:ascii="Calibri" w:cs="Calibri" w:eastAsia="Calibri" w:hAnsi="Calibri"/>
          <w:color w:val="545454"/>
          <w:rtl w:val="0"/>
        </w:rPr>
        <w:t xml:space="preserve">.</w:t>
      </w:r>
      <w:r w:rsidDel="00000000" w:rsidR="00000000" w:rsidRPr="00000000">
        <w:rPr>
          <w:rFonts w:ascii="Calibri" w:cs="Calibri" w:eastAsia="Calibri" w:hAnsi="Calibri"/>
          <w:color w:val="1a1a1a"/>
          <w:rtl w:val="0"/>
        </w:rPr>
        <w:t xml:space="preserve">- Los particulares que para realizar </w:t>
      </w:r>
      <w:r w:rsidDel="00000000" w:rsidR="00000000" w:rsidRPr="00000000">
        <w:rPr>
          <w:rFonts w:ascii="Calibri" w:cs="Calibri" w:eastAsia="Calibri" w:hAnsi="Calibri"/>
          <w:color w:val="2c2c2c"/>
          <w:rtl w:val="0"/>
        </w:rPr>
        <w:t xml:space="preserve">algún </w:t>
      </w:r>
      <w:r w:rsidDel="00000000" w:rsidR="00000000" w:rsidRPr="00000000">
        <w:rPr>
          <w:rFonts w:ascii="Calibri" w:cs="Calibri" w:eastAsia="Calibri" w:hAnsi="Calibri"/>
          <w:color w:val="1a1a1a"/>
          <w:rtl w:val="0"/>
        </w:rPr>
        <w:t xml:space="preserve">trámite requieran la </w:t>
      </w:r>
      <w:r w:rsidDel="00000000" w:rsidR="00000000" w:rsidRPr="00000000">
        <w:rPr>
          <w:rFonts w:ascii="Calibri" w:cs="Calibri" w:eastAsia="Calibri" w:hAnsi="Calibri"/>
          <w:color w:val="2c2c2c"/>
          <w:rtl w:val="0"/>
        </w:rPr>
        <w:t xml:space="preserve">opinión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cumplimiento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obligaciones </w:t>
      </w:r>
      <w:r w:rsidDel="00000000" w:rsidR="00000000" w:rsidRPr="00000000">
        <w:rPr>
          <w:rFonts w:ascii="Calibri" w:cs="Calibri" w:eastAsia="Calibri" w:hAnsi="Calibri"/>
          <w:color w:val="1a1a1a"/>
          <w:rtl w:val="0"/>
        </w:rPr>
        <w:t xml:space="preserve">fiscales </w:t>
      </w:r>
      <w:r w:rsidDel="00000000" w:rsidR="00000000" w:rsidRPr="00000000">
        <w:rPr>
          <w:rFonts w:ascii="Calibri" w:cs="Calibri" w:eastAsia="Calibri" w:hAnsi="Calibri"/>
          <w:color w:val="2c2c2c"/>
          <w:rtl w:val="0"/>
        </w:rPr>
        <w:t xml:space="preserve">en materia de seguridad </w:t>
      </w:r>
      <w:r w:rsidDel="00000000" w:rsidR="00000000" w:rsidRPr="00000000">
        <w:rPr>
          <w:rFonts w:ascii="Calibri" w:cs="Calibri" w:eastAsia="Calibri" w:hAnsi="Calibri"/>
          <w:color w:val="1a1a1a"/>
          <w:rtl w:val="0"/>
        </w:rPr>
        <w:t xml:space="preserve">social</w:t>
      </w:r>
      <w:r w:rsidDel="00000000" w:rsidR="00000000" w:rsidRPr="00000000">
        <w:rPr>
          <w:rFonts w:ascii="Calibri" w:cs="Calibri" w:eastAsia="Calibri" w:hAnsi="Calibri"/>
          <w:color w:val="545454"/>
          <w:rtl w:val="0"/>
        </w:rPr>
        <w:t xml:space="preserve">, </w:t>
      </w:r>
      <w:r w:rsidDel="00000000" w:rsidR="00000000" w:rsidRPr="00000000">
        <w:rPr>
          <w:rFonts w:ascii="Calibri" w:cs="Calibri" w:eastAsia="Calibri" w:hAnsi="Calibri"/>
          <w:color w:val="1a1a1a"/>
          <w:rtl w:val="0"/>
        </w:rPr>
        <w:t xml:space="preserve">deberán realizar </w:t>
      </w:r>
      <w:r w:rsidDel="00000000" w:rsidR="00000000" w:rsidRPr="00000000">
        <w:rPr>
          <w:rFonts w:ascii="Calibri" w:cs="Calibri" w:eastAsia="Calibri" w:hAnsi="Calibri"/>
          <w:color w:val="2c2c2c"/>
          <w:rtl w:val="0"/>
        </w:rPr>
        <w:t xml:space="preserve">el siguiente </w:t>
      </w:r>
      <w:r w:rsidDel="00000000" w:rsidR="00000000" w:rsidRPr="00000000">
        <w:rPr>
          <w:rFonts w:ascii="Calibri" w:cs="Calibri" w:eastAsia="Calibri" w:hAnsi="Calibri"/>
          <w:color w:val="1a1a1a"/>
          <w:rtl w:val="0"/>
        </w:rPr>
        <w:t xml:space="preserve">procedimiento</w:t>
      </w:r>
      <w:r w:rsidDel="00000000" w:rsidR="00000000" w:rsidRPr="00000000">
        <w:rPr>
          <w:rFonts w:ascii="Calibri" w:cs="Calibri" w:eastAsia="Calibri" w:hAnsi="Calibri"/>
          <w:color w:val="545454"/>
          <w:rtl w:val="0"/>
        </w:rPr>
        <w:t xml:space="preserve">: </w:t>
      </w:r>
    </w:p>
    <w:p w:rsidR="00000000" w:rsidDel="00000000" w:rsidP="00000000" w:rsidRDefault="00000000" w:rsidRPr="00000000" w14:paraId="0000049A">
      <w:pPr>
        <w:widowControl w:val="1"/>
        <w:ind w:left="1418"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4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410" w:right="0" w:hanging="360"/>
        <w:jc w:val="both"/>
        <w:rPr>
          <w:rFonts w:ascii="Calibri" w:cs="Calibri" w:eastAsia="Calibri" w:hAnsi="Calibri"/>
          <w:b w:val="0"/>
          <w:i w:val="0"/>
          <w:smallCaps w:val="0"/>
          <w:strike w:val="0"/>
          <w:color w:val="2c2c2c"/>
          <w:sz w:val="22"/>
          <w:szCs w:val="22"/>
          <w:u w:val="none"/>
          <w:shd w:fill="auto" w:val="clear"/>
          <w:vertAlign w:val="baseline"/>
        </w:rPr>
      </w:pP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Ingresarán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la página de internet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del </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I</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nstituto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(www</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.i</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mss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qob</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x</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el apartado </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Patrones 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empresas </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después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en </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Escritorio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virtual",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donde se reg</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i</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strarán con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su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firma electrónica</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 (FIEL) y contraseña</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deberán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aceptar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términos y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condiciones para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el uso de </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los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medios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electrónicos</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el supuesto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tener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un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representante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legal, éste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ingresará con su FIEL. </w:t>
      </w:r>
    </w:p>
    <w:p w:rsidR="00000000" w:rsidDel="00000000" w:rsidP="00000000" w:rsidRDefault="00000000" w:rsidRPr="00000000" w14:paraId="0000049C">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410" w:right="0" w:hanging="360"/>
        <w:jc w:val="both"/>
        <w:rPr>
          <w:rFonts w:ascii="Calibri" w:cs="Calibri" w:eastAsia="Calibri" w:hAnsi="Calibri"/>
          <w:b w:val="0"/>
          <w:i w:val="0"/>
          <w:smallCaps w:val="0"/>
          <w:strike w:val="0"/>
          <w:color w:val="2c2c2c"/>
          <w:sz w:val="22"/>
          <w:szCs w:val="22"/>
          <w:u w:val="none"/>
          <w:shd w:fill="auto" w:val="clear"/>
          <w:vertAlign w:val="baseline"/>
        </w:rPr>
      </w:pP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Posteriormente elegirá 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sección </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Datos Fiscales</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y en el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apartado </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Acciones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opción </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Opinión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cumplimiento</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Trabándose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representantes legales, previamente</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el apartado </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Empresas Representadas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deberá seleccionar la persona representada de 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cual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requiere 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opinión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cumplimiento. </w:t>
      </w:r>
    </w:p>
    <w:p w:rsidR="00000000" w:rsidDel="00000000" w:rsidP="00000000" w:rsidRDefault="00000000" w:rsidRPr="00000000" w14:paraId="0000049E">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410" w:right="0" w:hanging="360"/>
        <w:jc w:val="both"/>
        <w:rPr>
          <w:rFonts w:ascii="Calibri" w:cs="Calibri" w:eastAsia="Calibri" w:hAnsi="Calibri"/>
          <w:b w:val="0"/>
          <w:i w:val="0"/>
          <w:smallCaps w:val="0"/>
          <w:strike w:val="0"/>
          <w:color w:val="1a1a1a"/>
          <w:sz w:val="22"/>
          <w:szCs w:val="22"/>
          <w:u w:val="none"/>
          <w:shd w:fill="auto" w:val="clear"/>
          <w:vertAlign w:val="baseline"/>
        </w:rPr>
      </w:pP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Después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elegir la opción </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Opinión de cumplimiento", el particular podrá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imprimir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el documento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que contiene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opinión de cumplimiento de obligaciones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fiscales en materia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seguridad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social.</w:t>
      </w:r>
    </w:p>
    <w:p w:rsidR="00000000" w:rsidDel="00000000" w:rsidP="00000000" w:rsidRDefault="00000000" w:rsidRPr="00000000" w14:paraId="000004A0">
      <w:pPr>
        <w:widowControl w:val="1"/>
        <w:jc w:val="both"/>
        <w:rPr>
          <w:rFonts w:ascii="Calibri" w:cs="Calibri" w:eastAsia="Calibri" w:hAnsi="Calibri"/>
          <w:color w:val="2c2c2c"/>
        </w:rPr>
      </w:pPr>
      <w:r w:rsidDel="00000000" w:rsidR="00000000" w:rsidRPr="00000000">
        <w:rPr>
          <w:rtl w:val="0"/>
        </w:rPr>
      </w:r>
    </w:p>
    <w:p w:rsidR="00000000" w:rsidDel="00000000" w:rsidP="00000000" w:rsidRDefault="00000000" w:rsidRPr="00000000" w14:paraId="000004A1">
      <w:pPr>
        <w:widowControl w:val="1"/>
        <w:jc w:val="both"/>
        <w:rPr>
          <w:rFonts w:ascii="Calibri" w:cs="Calibri" w:eastAsia="Calibri" w:hAnsi="Calibri"/>
          <w:color w:val="656565"/>
        </w:rPr>
      </w:pPr>
      <w:r w:rsidDel="00000000" w:rsidR="00000000" w:rsidRPr="00000000">
        <w:rPr>
          <w:rFonts w:ascii="Calibri" w:cs="Calibri" w:eastAsia="Calibri" w:hAnsi="Calibri"/>
          <w:color w:val="2c2c2c"/>
          <w:rtl w:val="0"/>
        </w:rPr>
        <w:t xml:space="preserve">La multicitada opinión, se generará atendiendo a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situación </w:t>
      </w:r>
      <w:r w:rsidDel="00000000" w:rsidR="00000000" w:rsidRPr="00000000">
        <w:rPr>
          <w:rFonts w:ascii="Calibri" w:cs="Calibri" w:eastAsia="Calibri" w:hAnsi="Calibri"/>
          <w:color w:val="1a1a1a"/>
          <w:rtl w:val="0"/>
        </w:rPr>
        <w:t xml:space="preserve">fiscal en materia de </w:t>
      </w:r>
      <w:r w:rsidDel="00000000" w:rsidR="00000000" w:rsidRPr="00000000">
        <w:rPr>
          <w:rFonts w:ascii="Calibri" w:cs="Calibri" w:eastAsia="Calibri" w:hAnsi="Calibri"/>
          <w:color w:val="2c2c2c"/>
          <w:rtl w:val="0"/>
        </w:rPr>
        <w:t xml:space="preserve">seguridad social del particular en los siguientes </w:t>
      </w:r>
      <w:r w:rsidDel="00000000" w:rsidR="00000000" w:rsidRPr="00000000">
        <w:rPr>
          <w:rFonts w:ascii="Calibri" w:cs="Calibri" w:eastAsia="Calibri" w:hAnsi="Calibri"/>
          <w:color w:val="1a1a1a"/>
          <w:rtl w:val="0"/>
        </w:rPr>
        <w:t xml:space="preserve">sentidos</w:t>
      </w:r>
      <w:r w:rsidDel="00000000" w:rsidR="00000000" w:rsidRPr="00000000">
        <w:rPr>
          <w:rFonts w:ascii="Calibri" w:cs="Calibri" w:eastAsia="Calibri" w:hAnsi="Calibri"/>
          <w:color w:val="656565"/>
          <w:rtl w:val="0"/>
        </w:rPr>
        <w:t xml:space="preserve">:</w:t>
      </w:r>
    </w:p>
    <w:p w:rsidR="00000000" w:rsidDel="00000000" w:rsidP="00000000" w:rsidRDefault="00000000" w:rsidRPr="00000000" w14:paraId="000004A2">
      <w:pPr>
        <w:widowControl w:val="1"/>
        <w:jc w:val="both"/>
        <w:rPr>
          <w:rFonts w:ascii="Calibri" w:cs="Calibri" w:eastAsia="Calibri" w:hAnsi="Calibri"/>
          <w:color w:val="656565"/>
        </w:rPr>
      </w:pPr>
      <w:r w:rsidDel="00000000" w:rsidR="00000000" w:rsidRPr="00000000">
        <w:rPr>
          <w:rtl w:val="0"/>
        </w:rPr>
      </w:r>
    </w:p>
    <w:p w:rsidR="00000000" w:rsidDel="00000000" w:rsidP="00000000" w:rsidRDefault="00000000" w:rsidRPr="00000000" w14:paraId="000004A3">
      <w:pPr>
        <w:widowControl w:val="1"/>
        <w:ind w:left="993" w:firstLine="0"/>
        <w:jc w:val="both"/>
        <w:rPr>
          <w:rFonts w:ascii="Calibri" w:cs="Calibri" w:eastAsia="Calibri" w:hAnsi="Calibri"/>
          <w:color w:val="656565"/>
        </w:rPr>
      </w:pPr>
      <w:r w:rsidDel="00000000" w:rsidR="00000000" w:rsidRPr="00000000">
        <w:rPr>
          <w:rFonts w:ascii="Calibri" w:cs="Calibri" w:eastAsia="Calibri" w:hAnsi="Calibri"/>
          <w:b w:val="1"/>
          <w:color w:val="1a1a1a"/>
          <w:rtl w:val="0"/>
        </w:rPr>
        <w:t xml:space="preserve">Positiva</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1a1a1a"/>
          <w:rtl w:val="0"/>
        </w:rPr>
        <w:t xml:space="preserve">- </w:t>
      </w:r>
      <w:r w:rsidDel="00000000" w:rsidR="00000000" w:rsidRPr="00000000">
        <w:rPr>
          <w:rFonts w:ascii="Calibri" w:cs="Calibri" w:eastAsia="Calibri" w:hAnsi="Calibri"/>
          <w:color w:val="2c2c2c"/>
          <w:rtl w:val="0"/>
        </w:rPr>
        <w:t xml:space="preserve">Cuando el particular esté inscrito ante el </w:t>
      </w:r>
      <w:r w:rsidDel="00000000" w:rsidR="00000000" w:rsidRPr="00000000">
        <w:rPr>
          <w:rFonts w:ascii="Calibri" w:cs="Calibri" w:eastAsia="Calibri" w:hAnsi="Calibri"/>
          <w:color w:val="1a1a1a"/>
          <w:rtl w:val="0"/>
        </w:rPr>
        <w:t xml:space="preserve">Instituto </w:t>
      </w:r>
      <w:r w:rsidDel="00000000" w:rsidR="00000000" w:rsidRPr="00000000">
        <w:rPr>
          <w:rFonts w:ascii="Calibri" w:cs="Calibri" w:eastAsia="Calibri" w:hAnsi="Calibri"/>
          <w:color w:val="2c2c2c"/>
          <w:rtl w:val="0"/>
        </w:rPr>
        <w:t xml:space="preserve">y al corriente en el cumplimiento de </w:t>
      </w:r>
      <w:r w:rsidDel="00000000" w:rsidR="00000000" w:rsidRPr="00000000">
        <w:rPr>
          <w:rFonts w:ascii="Calibri" w:cs="Calibri" w:eastAsia="Calibri" w:hAnsi="Calibri"/>
          <w:color w:val="444444"/>
          <w:rtl w:val="0"/>
        </w:rPr>
        <w:t xml:space="preserve">las </w:t>
      </w:r>
      <w:r w:rsidDel="00000000" w:rsidR="00000000" w:rsidRPr="00000000">
        <w:rPr>
          <w:rFonts w:ascii="Calibri" w:cs="Calibri" w:eastAsia="Calibri" w:hAnsi="Calibri"/>
          <w:color w:val="2c2c2c"/>
          <w:rtl w:val="0"/>
        </w:rPr>
        <w:t xml:space="preserve">obligaciones que se </w:t>
      </w:r>
      <w:r w:rsidDel="00000000" w:rsidR="00000000" w:rsidRPr="00000000">
        <w:rPr>
          <w:rFonts w:ascii="Calibri" w:cs="Calibri" w:eastAsia="Calibri" w:hAnsi="Calibri"/>
          <w:color w:val="1a1a1a"/>
          <w:rtl w:val="0"/>
        </w:rPr>
        <w:t xml:space="preserve">cons</w:t>
      </w:r>
      <w:r w:rsidDel="00000000" w:rsidR="00000000" w:rsidRPr="00000000">
        <w:rPr>
          <w:rFonts w:ascii="Calibri" w:cs="Calibri" w:eastAsia="Calibri" w:hAnsi="Calibri"/>
          <w:color w:val="444444"/>
          <w:rtl w:val="0"/>
        </w:rPr>
        <w:t xml:space="preserve">ider</w:t>
      </w:r>
      <w:r w:rsidDel="00000000" w:rsidR="00000000" w:rsidRPr="00000000">
        <w:rPr>
          <w:rFonts w:ascii="Calibri" w:cs="Calibri" w:eastAsia="Calibri" w:hAnsi="Calibri"/>
          <w:color w:val="1a1a1a"/>
          <w:rtl w:val="0"/>
        </w:rPr>
        <w:t xml:space="preserve">an </w:t>
      </w:r>
      <w:r w:rsidDel="00000000" w:rsidR="00000000" w:rsidRPr="00000000">
        <w:rPr>
          <w:rFonts w:ascii="Calibri" w:cs="Calibri" w:eastAsia="Calibri" w:hAnsi="Calibri"/>
          <w:color w:val="2c2c2c"/>
          <w:rtl w:val="0"/>
        </w:rPr>
        <w:t xml:space="preserve">en los </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1a1a1a"/>
          <w:rtl w:val="0"/>
        </w:rPr>
        <w:t xml:space="preserve">ncisos </w:t>
      </w:r>
      <w:r w:rsidDel="00000000" w:rsidR="00000000" w:rsidRPr="00000000">
        <w:rPr>
          <w:rFonts w:ascii="Calibri" w:cs="Calibri" w:eastAsia="Calibri" w:hAnsi="Calibri"/>
          <w:color w:val="2c2c2c"/>
          <w:rtl w:val="0"/>
        </w:rPr>
        <w:t xml:space="preserve">a) y </w:t>
      </w:r>
      <w:r w:rsidDel="00000000" w:rsidR="00000000" w:rsidRPr="00000000">
        <w:rPr>
          <w:rFonts w:ascii="Calibri" w:cs="Calibri" w:eastAsia="Calibri" w:hAnsi="Calibri"/>
          <w:color w:val="1a1a1a"/>
          <w:rtl w:val="0"/>
        </w:rPr>
        <w:t xml:space="preserve">b) </w:t>
      </w:r>
      <w:r w:rsidDel="00000000" w:rsidR="00000000" w:rsidRPr="00000000">
        <w:rPr>
          <w:rFonts w:ascii="Calibri" w:cs="Calibri" w:eastAsia="Calibri" w:hAnsi="Calibri"/>
          <w:color w:val="2c2c2c"/>
          <w:rtl w:val="0"/>
        </w:rPr>
        <w:t xml:space="preserve">de este </w:t>
      </w:r>
      <w:r w:rsidDel="00000000" w:rsidR="00000000" w:rsidRPr="00000000">
        <w:rPr>
          <w:rFonts w:ascii="Calibri" w:cs="Calibri" w:eastAsia="Calibri" w:hAnsi="Calibri"/>
          <w:color w:val="1a1a1a"/>
          <w:rtl w:val="0"/>
        </w:rPr>
        <w:t xml:space="preserve">procedimiento</w:t>
      </w:r>
      <w:r w:rsidDel="00000000" w:rsidR="00000000" w:rsidRPr="00000000">
        <w:rPr>
          <w:rFonts w:ascii="Calibri" w:cs="Calibri" w:eastAsia="Calibri" w:hAnsi="Calibri"/>
          <w:color w:val="656565"/>
          <w:rtl w:val="0"/>
        </w:rPr>
        <w:t xml:space="preserve">.</w:t>
      </w:r>
    </w:p>
    <w:p w:rsidR="00000000" w:rsidDel="00000000" w:rsidP="00000000" w:rsidRDefault="00000000" w:rsidRPr="00000000" w14:paraId="000004A4">
      <w:pPr>
        <w:widowControl w:val="1"/>
        <w:ind w:left="993" w:firstLine="0"/>
        <w:jc w:val="both"/>
        <w:rPr>
          <w:rFonts w:ascii="Calibri" w:cs="Calibri" w:eastAsia="Calibri" w:hAnsi="Calibri"/>
          <w:color w:val="656565"/>
        </w:rPr>
      </w:pPr>
      <w:r w:rsidDel="00000000" w:rsidR="00000000" w:rsidRPr="00000000">
        <w:rPr>
          <w:rtl w:val="0"/>
        </w:rPr>
      </w:r>
    </w:p>
    <w:p w:rsidR="00000000" w:rsidDel="00000000" w:rsidP="00000000" w:rsidRDefault="00000000" w:rsidRPr="00000000" w14:paraId="000004A5">
      <w:pPr>
        <w:widowControl w:val="1"/>
        <w:ind w:left="993" w:firstLine="0"/>
        <w:jc w:val="both"/>
        <w:rPr>
          <w:rFonts w:ascii="Calibri" w:cs="Calibri" w:eastAsia="Calibri" w:hAnsi="Calibri"/>
          <w:color w:val="545454"/>
        </w:rPr>
      </w:pPr>
      <w:r w:rsidDel="00000000" w:rsidR="00000000" w:rsidRPr="00000000">
        <w:rPr>
          <w:rFonts w:ascii="Calibri" w:cs="Calibri" w:eastAsia="Calibri" w:hAnsi="Calibri"/>
          <w:b w:val="1"/>
          <w:color w:val="1a1a1a"/>
          <w:rtl w:val="0"/>
        </w:rPr>
        <w:t xml:space="preserve">Negativa</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c2c2c"/>
          <w:rtl w:val="0"/>
        </w:rPr>
        <w:t xml:space="preserve">Cuando </w:t>
      </w:r>
      <w:r w:rsidDel="00000000" w:rsidR="00000000" w:rsidRPr="00000000">
        <w:rPr>
          <w:rFonts w:ascii="Calibri" w:cs="Calibri" w:eastAsia="Calibri" w:hAnsi="Calibri"/>
          <w:color w:val="1a1a1a"/>
          <w:rtl w:val="0"/>
        </w:rPr>
        <w:t xml:space="preserve">el p</w:t>
      </w:r>
      <w:r w:rsidDel="00000000" w:rsidR="00000000" w:rsidRPr="00000000">
        <w:rPr>
          <w:rFonts w:ascii="Calibri" w:cs="Calibri" w:eastAsia="Calibri" w:hAnsi="Calibri"/>
          <w:color w:val="444444"/>
          <w:rtl w:val="0"/>
        </w:rPr>
        <w:t xml:space="preserve">a</w:t>
      </w:r>
      <w:r w:rsidDel="00000000" w:rsidR="00000000" w:rsidRPr="00000000">
        <w:rPr>
          <w:rFonts w:ascii="Calibri" w:cs="Calibri" w:eastAsia="Calibri" w:hAnsi="Calibri"/>
          <w:color w:val="1a1a1a"/>
          <w:rtl w:val="0"/>
        </w:rPr>
        <w:t xml:space="preserve">rticular no </w:t>
      </w:r>
      <w:r w:rsidDel="00000000" w:rsidR="00000000" w:rsidRPr="00000000">
        <w:rPr>
          <w:rFonts w:ascii="Calibri" w:cs="Calibri" w:eastAsia="Calibri" w:hAnsi="Calibri"/>
          <w:color w:val="2c2c2c"/>
          <w:rtl w:val="0"/>
        </w:rPr>
        <w:t xml:space="preserve">esté </w:t>
      </w:r>
      <w:r w:rsidDel="00000000" w:rsidR="00000000" w:rsidRPr="00000000">
        <w:rPr>
          <w:rFonts w:ascii="Calibri" w:cs="Calibri" w:eastAsia="Calibri" w:hAnsi="Calibri"/>
          <w:color w:val="1a1a1a"/>
          <w:rtl w:val="0"/>
        </w:rPr>
        <w:t xml:space="preserve">al </w:t>
      </w:r>
      <w:r w:rsidDel="00000000" w:rsidR="00000000" w:rsidRPr="00000000">
        <w:rPr>
          <w:rFonts w:ascii="Calibri" w:cs="Calibri" w:eastAsia="Calibri" w:hAnsi="Calibri"/>
          <w:color w:val="2c2c2c"/>
          <w:rtl w:val="0"/>
        </w:rPr>
        <w:t xml:space="preserve">corriente en el cumplimiento </w:t>
      </w:r>
      <w:r w:rsidDel="00000000" w:rsidR="00000000" w:rsidRPr="00000000">
        <w:rPr>
          <w:rFonts w:ascii="Calibri" w:cs="Calibri" w:eastAsia="Calibri" w:hAnsi="Calibri"/>
          <w:color w:val="1a1a1a"/>
          <w:rtl w:val="0"/>
        </w:rPr>
        <w:t xml:space="preserve">de las obligaciones </w:t>
      </w:r>
      <w:r w:rsidDel="00000000" w:rsidR="00000000" w:rsidRPr="00000000">
        <w:rPr>
          <w:rFonts w:ascii="Calibri" w:cs="Calibri" w:eastAsia="Calibri" w:hAnsi="Calibri"/>
          <w:color w:val="2c2c2c"/>
          <w:rtl w:val="0"/>
        </w:rPr>
        <w:t xml:space="preserve">en </w:t>
      </w:r>
      <w:r w:rsidDel="00000000" w:rsidR="00000000" w:rsidRPr="00000000">
        <w:rPr>
          <w:rFonts w:ascii="Calibri" w:cs="Calibri" w:eastAsia="Calibri" w:hAnsi="Calibri"/>
          <w:color w:val="1a1a1a"/>
          <w:rtl w:val="0"/>
        </w:rPr>
        <w:t xml:space="preserve">materia </w:t>
      </w:r>
      <w:r w:rsidDel="00000000" w:rsidR="00000000" w:rsidRPr="00000000">
        <w:rPr>
          <w:rFonts w:ascii="Calibri" w:cs="Calibri" w:eastAsia="Calibri" w:hAnsi="Calibri"/>
          <w:color w:val="2c2c2c"/>
          <w:rtl w:val="0"/>
        </w:rPr>
        <w:t xml:space="preserve">de seguridad social </w:t>
      </w:r>
      <w:r w:rsidDel="00000000" w:rsidR="00000000" w:rsidRPr="00000000">
        <w:rPr>
          <w:rFonts w:ascii="Calibri" w:cs="Calibri" w:eastAsia="Calibri" w:hAnsi="Calibri"/>
          <w:color w:val="1a1a1a"/>
          <w:rtl w:val="0"/>
        </w:rPr>
        <w:t xml:space="preserve">que </w:t>
      </w:r>
      <w:r w:rsidDel="00000000" w:rsidR="00000000" w:rsidRPr="00000000">
        <w:rPr>
          <w:rFonts w:ascii="Calibri" w:cs="Calibri" w:eastAsia="Calibri" w:hAnsi="Calibri"/>
          <w:color w:val="2c2c2c"/>
          <w:rtl w:val="0"/>
        </w:rPr>
        <w:t xml:space="preserve">se consideran en los incisos </w:t>
      </w:r>
      <w:r w:rsidDel="00000000" w:rsidR="00000000" w:rsidRPr="00000000">
        <w:rPr>
          <w:rFonts w:ascii="Calibri" w:cs="Calibri" w:eastAsia="Calibri" w:hAnsi="Calibri"/>
          <w:color w:val="1a1a1a"/>
          <w:rtl w:val="0"/>
        </w:rPr>
        <w:t xml:space="preserve">a) </w:t>
      </w:r>
      <w:r w:rsidDel="00000000" w:rsidR="00000000" w:rsidRPr="00000000">
        <w:rPr>
          <w:rFonts w:ascii="Calibri" w:cs="Calibri" w:eastAsia="Calibri" w:hAnsi="Calibri"/>
          <w:color w:val="2c2c2c"/>
          <w:rtl w:val="0"/>
        </w:rPr>
        <w:t xml:space="preserve">y </w:t>
      </w:r>
      <w:r w:rsidDel="00000000" w:rsidR="00000000" w:rsidRPr="00000000">
        <w:rPr>
          <w:rFonts w:ascii="Calibri" w:cs="Calibri" w:eastAsia="Calibri" w:hAnsi="Calibri"/>
          <w:color w:val="1a1a1a"/>
          <w:rtl w:val="0"/>
        </w:rPr>
        <w:t xml:space="preserve">b) de </w:t>
      </w:r>
      <w:r w:rsidDel="00000000" w:rsidR="00000000" w:rsidRPr="00000000">
        <w:rPr>
          <w:rFonts w:ascii="Calibri" w:cs="Calibri" w:eastAsia="Calibri" w:hAnsi="Calibri"/>
          <w:color w:val="2c2c2c"/>
          <w:rtl w:val="0"/>
        </w:rPr>
        <w:t xml:space="preserve">este procedimiento</w:t>
      </w:r>
      <w:r w:rsidDel="00000000" w:rsidR="00000000" w:rsidRPr="00000000">
        <w:rPr>
          <w:rFonts w:ascii="Calibri" w:cs="Calibri" w:eastAsia="Calibri" w:hAnsi="Calibri"/>
          <w:color w:val="545454"/>
          <w:rtl w:val="0"/>
        </w:rPr>
        <w:t xml:space="preserve">. </w:t>
      </w:r>
    </w:p>
    <w:p w:rsidR="00000000" w:rsidDel="00000000" w:rsidP="00000000" w:rsidRDefault="00000000" w:rsidRPr="00000000" w14:paraId="000004A6">
      <w:pPr>
        <w:widowControl w:val="1"/>
        <w:ind w:left="993"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4A7">
      <w:pPr>
        <w:widowControl w:val="1"/>
        <w:jc w:val="both"/>
        <w:rPr>
          <w:rFonts w:ascii="Calibri" w:cs="Calibri" w:eastAsia="Calibri" w:hAnsi="Calibri"/>
          <w:color w:val="656565"/>
        </w:rPr>
      </w:pPr>
      <w:r w:rsidDel="00000000" w:rsidR="00000000" w:rsidRPr="00000000">
        <w:rPr>
          <w:rFonts w:ascii="Calibri" w:cs="Calibri" w:eastAsia="Calibri" w:hAnsi="Calibri"/>
          <w:color w:val="1a1a1a"/>
          <w:rtl w:val="0"/>
        </w:rPr>
        <w:t xml:space="preserve">a) </w:t>
      </w:r>
      <w:r w:rsidDel="00000000" w:rsidR="00000000" w:rsidRPr="00000000">
        <w:rPr>
          <w:rFonts w:ascii="Calibri" w:cs="Calibri" w:eastAsia="Calibri" w:hAnsi="Calibri"/>
          <w:color w:val="2c2c2c"/>
          <w:rtl w:val="0"/>
        </w:rPr>
        <w:t xml:space="preserve">El </w:t>
      </w:r>
      <w:r w:rsidDel="00000000" w:rsidR="00000000" w:rsidRPr="00000000">
        <w:rPr>
          <w:rFonts w:ascii="Calibri" w:cs="Calibri" w:eastAsia="Calibri" w:hAnsi="Calibri"/>
          <w:color w:val="1a1a1a"/>
          <w:rtl w:val="0"/>
        </w:rPr>
        <w:t xml:space="preserve">Instituto a fin de </w:t>
      </w:r>
      <w:r w:rsidDel="00000000" w:rsidR="00000000" w:rsidRPr="00000000">
        <w:rPr>
          <w:rFonts w:ascii="Calibri" w:cs="Calibri" w:eastAsia="Calibri" w:hAnsi="Calibri"/>
          <w:color w:val="2c2c2c"/>
          <w:rtl w:val="0"/>
        </w:rPr>
        <w:t xml:space="preserve">emitir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opinión de cumplimiento de obligaciones fiscales en materia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seguridad social </w:t>
      </w:r>
      <w:r w:rsidDel="00000000" w:rsidR="00000000" w:rsidRPr="00000000">
        <w:rPr>
          <w:rFonts w:ascii="Calibri" w:cs="Calibri" w:eastAsia="Calibri" w:hAnsi="Calibri"/>
          <w:color w:val="1a1a1a"/>
          <w:rtl w:val="0"/>
        </w:rPr>
        <w:t xml:space="preserve">rev</w:t>
      </w:r>
      <w:r w:rsidDel="00000000" w:rsidR="00000000" w:rsidRPr="00000000">
        <w:rPr>
          <w:rFonts w:ascii="Calibri" w:cs="Calibri" w:eastAsia="Calibri" w:hAnsi="Calibri"/>
          <w:color w:val="444444"/>
          <w:rtl w:val="0"/>
        </w:rPr>
        <w:t xml:space="preserve">isa</w:t>
      </w:r>
      <w:r w:rsidDel="00000000" w:rsidR="00000000" w:rsidRPr="00000000">
        <w:rPr>
          <w:rFonts w:ascii="Calibri" w:cs="Calibri" w:eastAsia="Calibri" w:hAnsi="Calibri"/>
          <w:color w:val="1a1a1a"/>
          <w:rtl w:val="0"/>
        </w:rPr>
        <w:t xml:space="preserve">rá </w:t>
      </w:r>
      <w:r w:rsidDel="00000000" w:rsidR="00000000" w:rsidRPr="00000000">
        <w:rPr>
          <w:rFonts w:ascii="Calibri" w:cs="Calibri" w:eastAsia="Calibri" w:hAnsi="Calibri"/>
          <w:color w:val="2c2c2c"/>
          <w:rtl w:val="0"/>
        </w:rPr>
        <w:t xml:space="preserve">que el particular solicitante</w:t>
      </w:r>
      <w:r w:rsidDel="00000000" w:rsidR="00000000" w:rsidRPr="00000000">
        <w:rPr>
          <w:rFonts w:ascii="Calibri" w:cs="Calibri" w:eastAsia="Calibri" w:hAnsi="Calibri"/>
          <w:color w:val="656565"/>
          <w:rtl w:val="0"/>
        </w:rPr>
        <w:t xml:space="preserve">: </w:t>
      </w:r>
    </w:p>
    <w:p w:rsidR="00000000" w:rsidDel="00000000" w:rsidP="00000000" w:rsidRDefault="00000000" w:rsidRPr="00000000" w14:paraId="000004A8">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Se encuentre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inscrito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ante el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Instituto,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caso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estar obligado</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que el 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números de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registros patronales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que le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han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sido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asignados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estén vigentes. </w:t>
      </w:r>
      <w:r w:rsidDel="00000000" w:rsidR="00000000" w:rsidRPr="00000000">
        <w:rPr>
          <w:rtl w:val="0"/>
        </w:rPr>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No tiene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créditos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fiscales firmes determinados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entendiéndose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por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crédito fiscal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cuotas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capitales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constitutivos</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su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actualización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recargos,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las multas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impuestas en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términos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Ley del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Seguro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Social,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gastos realizados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por el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Instituto por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inscripciones improcedentes y los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que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tenga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derecho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 exigir de las personas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derechohabientes, de acuerdo con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el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artículo 287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la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misma Ley</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Tratándose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particulares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que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hubieran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solicitado autorización para pagar a plazos 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hubieran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interpuesto algún medio de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defensa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contra créditos fiscales a su cargo,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mismos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se encuentren garantizados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conformidad con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disposiciones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fiscales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545454"/>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caso de contar con autorización para el pago 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plazo, que no haya </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i</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ncurrido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las causales de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revocación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que hace referencia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el artículo 138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del Reglamento de 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Ley del Seguro Social en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materia de Afiliación</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Clasificación de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Empresas</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Recaudación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Fiscalización</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w:t>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Calibri" w:cs="Calibri" w:eastAsia="Calibri" w:hAnsi="Calibri"/>
          <w:b w:val="0"/>
          <w:i w:val="0"/>
          <w:smallCaps w:val="0"/>
          <w:strike w:val="0"/>
          <w:color w:val="545454"/>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Calibri" w:cs="Calibri" w:eastAsia="Calibri" w:hAnsi="Calibri"/>
          <w:b w:val="0"/>
          <w:i w:val="0"/>
          <w:smallCaps w:val="0"/>
          <w:strike w:val="0"/>
          <w:color w:val="545454"/>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2">
      <w:pPr>
        <w:widowControl w:val="1"/>
        <w:jc w:val="both"/>
        <w:rPr>
          <w:rFonts w:ascii="Calibri" w:cs="Calibri" w:eastAsia="Calibri" w:hAnsi="Calibri"/>
          <w:color w:val="656565"/>
        </w:rPr>
      </w:pPr>
      <w:r w:rsidDel="00000000" w:rsidR="00000000" w:rsidRPr="00000000">
        <w:rPr>
          <w:rFonts w:ascii="Calibri" w:cs="Calibri" w:eastAsia="Calibri" w:hAnsi="Calibri"/>
          <w:color w:val="1a1a1a"/>
          <w:rtl w:val="0"/>
        </w:rPr>
        <w:t xml:space="preserve">b) Tratándose </w:t>
      </w:r>
      <w:r w:rsidDel="00000000" w:rsidR="00000000" w:rsidRPr="00000000">
        <w:rPr>
          <w:rFonts w:ascii="Calibri" w:cs="Calibri" w:eastAsia="Calibri" w:hAnsi="Calibri"/>
          <w:color w:val="2c2c2c"/>
          <w:rtl w:val="0"/>
        </w:rPr>
        <w:t xml:space="preserve">de créditos fiscales firmes, se entenderá </w:t>
      </w:r>
      <w:r w:rsidDel="00000000" w:rsidR="00000000" w:rsidRPr="00000000">
        <w:rPr>
          <w:rFonts w:ascii="Calibri" w:cs="Calibri" w:eastAsia="Calibri" w:hAnsi="Calibri"/>
          <w:color w:val="1a1a1a"/>
          <w:rtl w:val="0"/>
        </w:rPr>
        <w:t xml:space="preserve">que </w:t>
      </w:r>
      <w:r w:rsidDel="00000000" w:rsidR="00000000" w:rsidRPr="00000000">
        <w:rPr>
          <w:rFonts w:ascii="Calibri" w:cs="Calibri" w:eastAsia="Calibri" w:hAnsi="Calibri"/>
          <w:color w:val="2c2c2c"/>
          <w:rtl w:val="0"/>
        </w:rPr>
        <w:t xml:space="preserve">el </w:t>
      </w:r>
      <w:r w:rsidDel="00000000" w:rsidR="00000000" w:rsidRPr="00000000">
        <w:rPr>
          <w:rFonts w:ascii="Calibri" w:cs="Calibri" w:eastAsia="Calibri" w:hAnsi="Calibri"/>
          <w:color w:val="1a1a1a"/>
          <w:rtl w:val="0"/>
        </w:rPr>
        <w:t xml:space="preserve">particular se </w:t>
      </w:r>
      <w:r w:rsidDel="00000000" w:rsidR="00000000" w:rsidRPr="00000000">
        <w:rPr>
          <w:rFonts w:ascii="Calibri" w:cs="Calibri" w:eastAsia="Calibri" w:hAnsi="Calibri"/>
          <w:color w:val="2c2c2c"/>
          <w:rtl w:val="0"/>
        </w:rPr>
        <w:t xml:space="preserve">encuentra al corriente en e</w:t>
      </w:r>
      <w:r w:rsidDel="00000000" w:rsidR="00000000" w:rsidRPr="00000000">
        <w:rPr>
          <w:rFonts w:ascii="Calibri" w:cs="Calibri" w:eastAsia="Calibri" w:hAnsi="Calibri"/>
          <w:color w:val="545454"/>
          <w:rtl w:val="0"/>
        </w:rPr>
        <w:t xml:space="preserve">l cumplimiento </w:t>
      </w:r>
      <w:r w:rsidDel="00000000" w:rsidR="00000000" w:rsidRPr="00000000">
        <w:rPr>
          <w:rFonts w:ascii="Calibri" w:cs="Calibri" w:eastAsia="Calibri" w:hAnsi="Calibri"/>
          <w:color w:val="2c2c2c"/>
          <w:rtl w:val="0"/>
        </w:rPr>
        <w:t xml:space="preserve">de sus </w:t>
      </w:r>
      <w:r w:rsidDel="00000000" w:rsidR="00000000" w:rsidRPr="00000000">
        <w:rPr>
          <w:rFonts w:ascii="Calibri" w:cs="Calibri" w:eastAsia="Calibri" w:hAnsi="Calibri"/>
          <w:color w:val="1a1a1a"/>
          <w:rtl w:val="0"/>
        </w:rPr>
        <w:t xml:space="preserve">obligac</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1a1a1a"/>
          <w:rtl w:val="0"/>
        </w:rPr>
        <w:t xml:space="preserve">ones </w:t>
      </w:r>
      <w:r w:rsidDel="00000000" w:rsidR="00000000" w:rsidRPr="00000000">
        <w:rPr>
          <w:rFonts w:ascii="Calibri" w:cs="Calibri" w:eastAsia="Calibri" w:hAnsi="Calibri"/>
          <w:color w:val="2c2c2c"/>
          <w:rtl w:val="0"/>
        </w:rPr>
        <w:t xml:space="preserve">fiscales en </w:t>
      </w:r>
      <w:r w:rsidDel="00000000" w:rsidR="00000000" w:rsidRPr="00000000">
        <w:rPr>
          <w:rFonts w:ascii="Calibri" w:cs="Calibri" w:eastAsia="Calibri" w:hAnsi="Calibri"/>
          <w:color w:val="1a1a1a"/>
          <w:rtl w:val="0"/>
        </w:rPr>
        <w:t xml:space="preserve">materia de </w:t>
      </w:r>
      <w:r w:rsidDel="00000000" w:rsidR="00000000" w:rsidRPr="00000000">
        <w:rPr>
          <w:rFonts w:ascii="Calibri" w:cs="Calibri" w:eastAsia="Calibri" w:hAnsi="Calibri"/>
          <w:color w:val="2c2c2c"/>
          <w:rtl w:val="0"/>
        </w:rPr>
        <w:t xml:space="preserve">seguridad social</w:t>
      </w:r>
      <w:r w:rsidDel="00000000" w:rsidR="00000000" w:rsidRPr="00000000">
        <w:rPr>
          <w:rFonts w:ascii="Calibri" w:cs="Calibri" w:eastAsia="Calibri" w:hAnsi="Calibri"/>
          <w:color w:val="656565"/>
          <w:rtl w:val="0"/>
        </w:rPr>
        <w:t xml:space="preserve">, </w:t>
      </w:r>
      <w:r w:rsidDel="00000000" w:rsidR="00000000" w:rsidRPr="00000000">
        <w:rPr>
          <w:rFonts w:ascii="Calibri" w:cs="Calibri" w:eastAsia="Calibri" w:hAnsi="Calibri"/>
          <w:color w:val="1a1a1a"/>
          <w:rtl w:val="0"/>
        </w:rPr>
        <w:t xml:space="preserve">si </w:t>
      </w:r>
      <w:r w:rsidDel="00000000" w:rsidR="00000000" w:rsidRPr="00000000">
        <w:rPr>
          <w:rFonts w:ascii="Calibri" w:cs="Calibri" w:eastAsia="Calibri" w:hAnsi="Calibri"/>
          <w:color w:val="2c2c2c"/>
          <w:rtl w:val="0"/>
        </w:rPr>
        <w:t xml:space="preserve">a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fecha de la solicitud de la opinión </w:t>
      </w:r>
      <w:r w:rsidDel="00000000" w:rsidR="00000000" w:rsidRPr="00000000">
        <w:rPr>
          <w:rFonts w:ascii="Calibri" w:cs="Calibri" w:eastAsia="Calibri" w:hAnsi="Calibri"/>
          <w:color w:val="1a1a1a"/>
          <w:rtl w:val="0"/>
        </w:rPr>
        <w:t xml:space="preserve">de referencia</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c2c2c"/>
          <w:rtl w:val="0"/>
        </w:rPr>
        <w:t xml:space="preserve">se </w:t>
      </w:r>
      <w:r w:rsidDel="00000000" w:rsidR="00000000" w:rsidRPr="00000000">
        <w:rPr>
          <w:rFonts w:ascii="Calibri" w:cs="Calibri" w:eastAsia="Calibri" w:hAnsi="Calibri"/>
          <w:color w:val="1a1a1a"/>
          <w:rtl w:val="0"/>
        </w:rPr>
        <w:t xml:space="preserve">ub</w:t>
      </w:r>
      <w:r w:rsidDel="00000000" w:rsidR="00000000" w:rsidRPr="00000000">
        <w:rPr>
          <w:rFonts w:ascii="Calibri" w:cs="Calibri" w:eastAsia="Calibri" w:hAnsi="Calibri"/>
          <w:color w:val="444444"/>
          <w:rtl w:val="0"/>
        </w:rPr>
        <w:t xml:space="preserve">ica </w:t>
      </w:r>
      <w:r w:rsidDel="00000000" w:rsidR="00000000" w:rsidRPr="00000000">
        <w:rPr>
          <w:rFonts w:ascii="Calibri" w:cs="Calibri" w:eastAsia="Calibri" w:hAnsi="Calibri"/>
          <w:color w:val="2c2c2c"/>
          <w:rtl w:val="0"/>
        </w:rPr>
        <w:t xml:space="preserve">en cualquiera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los siguientes </w:t>
      </w:r>
      <w:r w:rsidDel="00000000" w:rsidR="00000000" w:rsidRPr="00000000">
        <w:rPr>
          <w:rFonts w:ascii="Calibri" w:cs="Calibri" w:eastAsia="Calibri" w:hAnsi="Calibri"/>
          <w:color w:val="1a1a1a"/>
          <w:rtl w:val="0"/>
        </w:rPr>
        <w:t xml:space="preserve">supuestos</w:t>
      </w:r>
      <w:r w:rsidDel="00000000" w:rsidR="00000000" w:rsidRPr="00000000">
        <w:rPr>
          <w:rFonts w:ascii="Calibri" w:cs="Calibri" w:eastAsia="Calibri" w:hAnsi="Calibri"/>
          <w:color w:val="656565"/>
          <w:rtl w:val="0"/>
        </w:rPr>
        <w:t xml:space="preserve">: </w:t>
      </w:r>
    </w:p>
    <w:p w:rsidR="00000000" w:rsidDel="00000000" w:rsidP="00000000" w:rsidRDefault="00000000" w:rsidRPr="00000000" w14:paraId="000004B3">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B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Cuando el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particular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cuente </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co</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 autorización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para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pagar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 plazos y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no le haya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sido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revocada</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B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Cuando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no haya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vencido el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plazo para pagar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que se refiere el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artículo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127 del Reglamento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la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Ley del Seguro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Social en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materia de Afiliación,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Clasificación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Empresas,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Recaudación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Fiscalización</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B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545454"/>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Cuando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se haya interpuesto medio de defensa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contra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del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crédito fiscal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determinado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se encuentre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debidamente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garantizado el interés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conformidad con las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disposicione</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fiscales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p>
    <w:p w:rsidR="00000000" w:rsidDel="00000000" w:rsidP="00000000" w:rsidRDefault="00000000" w:rsidRPr="00000000" w14:paraId="000004B7">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B8">
      <w:pPr>
        <w:widowControl w:val="1"/>
        <w:jc w:val="both"/>
        <w:rPr>
          <w:rFonts w:ascii="Calibri" w:cs="Calibri" w:eastAsia="Calibri" w:hAnsi="Calibri"/>
        </w:rPr>
      </w:pPr>
      <w:r w:rsidDel="00000000" w:rsidR="00000000" w:rsidRPr="00000000">
        <w:rPr>
          <w:rFonts w:ascii="Calibri" w:cs="Calibri" w:eastAsia="Calibri" w:hAnsi="Calibri"/>
          <w:color w:val="2c2c2c"/>
          <w:rtl w:val="0"/>
        </w:rPr>
        <w:t xml:space="preserve">Cuando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opinión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cumplimiento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obligaciones fiscales </w:t>
      </w:r>
      <w:r w:rsidDel="00000000" w:rsidR="00000000" w:rsidRPr="00000000">
        <w:rPr>
          <w:rFonts w:ascii="Calibri" w:cs="Calibri" w:eastAsia="Calibri" w:hAnsi="Calibri"/>
          <w:color w:val="1a1a1a"/>
          <w:rtl w:val="0"/>
        </w:rPr>
        <w:t xml:space="preserve">en materia </w:t>
      </w:r>
      <w:r w:rsidDel="00000000" w:rsidR="00000000" w:rsidRPr="00000000">
        <w:rPr>
          <w:rFonts w:ascii="Calibri" w:cs="Calibri" w:eastAsia="Calibri" w:hAnsi="Calibri"/>
          <w:color w:val="2c2c2c"/>
          <w:rtl w:val="0"/>
        </w:rPr>
        <w:t xml:space="preserve">de seguridad social arroje inconsistencias </w:t>
      </w:r>
      <w:r w:rsidDel="00000000" w:rsidR="00000000" w:rsidRPr="00000000">
        <w:rPr>
          <w:rFonts w:ascii="Calibri" w:cs="Calibri" w:eastAsia="Calibri" w:hAnsi="Calibri"/>
          <w:color w:val="1a1a1a"/>
          <w:rtl w:val="0"/>
        </w:rPr>
        <w:t xml:space="preserve">relacionadas </w:t>
      </w:r>
      <w:r w:rsidDel="00000000" w:rsidR="00000000" w:rsidRPr="00000000">
        <w:rPr>
          <w:rFonts w:ascii="Calibri" w:cs="Calibri" w:eastAsia="Calibri" w:hAnsi="Calibri"/>
          <w:color w:val="2c2c2c"/>
          <w:rtl w:val="0"/>
        </w:rPr>
        <w:t xml:space="preserve">con el o </w:t>
      </w:r>
      <w:r w:rsidDel="00000000" w:rsidR="00000000" w:rsidRPr="00000000">
        <w:rPr>
          <w:rFonts w:ascii="Calibri" w:cs="Calibri" w:eastAsia="Calibri" w:hAnsi="Calibri"/>
          <w:color w:val="1a1a1a"/>
          <w:rtl w:val="0"/>
        </w:rPr>
        <w:t xml:space="preserve">los </w:t>
      </w:r>
      <w:r w:rsidDel="00000000" w:rsidR="00000000" w:rsidRPr="00000000">
        <w:rPr>
          <w:rFonts w:ascii="Calibri" w:cs="Calibri" w:eastAsia="Calibri" w:hAnsi="Calibri"/>
          <w:color w:val="2c2c2c"/>
          <w:rtl w:val="0"/>
        </w:rPr>
        <w:t xml:space="preserve">números </w:t>
      </w:r>
      <w:r w:rsidDel="00000000" w:rsidR="00000000" w:rsidRPr="00000000">
        <w:rPr>
          <w:rFonts w:ascii="Calibri" w:cs="Calibri" w:eastAsia="Calibri" w:hAnsi="Calibri"/>
          <w:color w:val="1a1a1a"/>
          <w:rtl w:val="0"/>
        </w:rPr>
        <w:t xml:space="preserve">de reg</w:t>
      </w:r>
      <w:r w:rsidDel="00000000" w:rsidR="00000000" w:rsidRPr="00000000">
        <w:rPr>
          <w:rFonts w:ascii="Calibri" w:cs="Calibri" w:eastAsia="Calibri" w:hAnsi="Calibri"/>
          <w:color w:val="444444"/>
          <w:rtl w:val="0"/>
        </w:rPr>
        <w:t xml:space="preserve">is</w:t>
      </w:r>
      <w:r w:rsidDel="00000000" w:rsidR="00000000" w:rsidRPr="00000000">
        <w:rPr>
          <w:rFonts w:ascii="Calibri" w:cs="Calibri" w:eastAsia="Calibri" w:hAnsi="Calibri"/>
          <w:color w:val="1a1a1a"/>
          <w:rtl w:val="0"/>
        </w:rPr>
        <w:t xml:space="preserve">tro </w:t>
      </w:r>
      <w:r w:rsidDel="00000000" w:rsidR="00000000" w:rsidRPr="00000000">
        <w:rPr>
          <w:rFonts w:ascii="Calibri" w:cs="Calibri" w:eastAsia="Calibri" w:hAnsi="Calibri"/>
          <w:color w:val="2c2c2c"/>
          <w:rtl w:val="0"/>
        </w:rPr>
        <w:t xml:space="preserve">patronal</w:t>
      </w:r>
      <w:r w:rsidDel="00000000" w:rsidR="00000000" w:rsidRPr="00000000">
        <w:rPr>
          <w:rFonts w:ascii="Calibri" w:cs="Calibri" w:eastAsia="Calibri" w:hAnsi="Calibri"/>
          <w:color w:val="656565"/>
          <w:rtl w:val="0"/>
        </w:rPr>
        <w:t xml:space="preserve">, </w:t>
      </w:r>
      <w:r w:rsidDel="00000000" w:rsidR="00000000" w:rsidRPr="00000000">
        <w:rPr>
          <w:rFonts w:ascii="Calibri" w:cs="Calibri" w:eastAsia="Calibri" w:hAnsi="Calibri"/>
          <w:color w:val="444444"/>
          <w:rtl w:val="0"/>
        </w:rPr>
        <w:t xml:space="preserve">co</w:t>
      </w:r>
      <w:r w:rsidDel="00000000" w:rsidR="00000000" w:rsidRPr="00000000">
        <w:rPr>
          <w:rFonts w:ascii="Calibri" w:cs="Calibri" w:eastAsia="Calibri" w:hAnsi="Calibri"/>
          <w:color w:val="1a1a1a"/>
          <w:rtl w:val="0"/>
        </w:rPr>
        <w:t xml:space="preserve">n </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1a1a1a"/>
          <w:rtl w:val="0"/>
        </w:rPr>
        <w:t xml:space="preserve">réditos </w:t>
      </w:r>
      <w:r w:rsidDel="00000000" w:rsidR="00000000" w:rsidRPr="00000000">
        <w:rPr>
          <w:rFonts w:ascii="Calibri" w:cs="Calibri" w:eastAsia="Calibri" w:hAnsi="Calibri"/>
          <w:color w:val="2c2c2c"/>
          <w:rtl w:val="0"/>
        </w:rPr>
        <w:t xml:space="preserve">fiscales o con el otorgamiento</w:t>
      </w:r>
      <w:r w:rsidDel="00000000" w:rsidR="00000000" w:rsidRPr="00000000">
        <w:rPr>
          <w:rFonts w:ascii="Calibri" w:cs="Calibri" w:eastAsia="Calibri" w:hAnsi="Calibri"/>
          <w:color w:val="1a1a1a"/>
          <w:rtl w:val="0"/>
        </w:rPr>
        <w:t xml:space="preserve"> </w:t>
      </w:r>
      <w:r w:rsidDel="00000000" w:rsidR="00000000" w:rsidRPr="00000000">
        <w:rPr>
          <w:rFonts w:ascii="Calibri" w:cs="Calibri" w:eastAsia="Calibri" w:hAnsi="Calibri"/>
          <w:color w:val="2c2c2c"/>
          <w:rtl w:val="0"/>
        </w:rPr>
        <w:t xml:space="preserve">de garantía</w:t>
      </w:r>
      <w:r w:rsidDel="00000000" w:rsidR="00000000" w:rsidRPr="00000000">
        <w:rPr>
          <w:rFonts w:ascii="Calibri" w:cs="Calibri" w:eastAsia="Calibri" w:hAnsi="Calibri"/>
          <w:color w:val="545454"/>
          <w:rtl w:val="0"/>
        </w:rPr>
        <w:t xml:space="preserve">, </w:t>
      </w:r>
      <w:r w:rsidDel="00000000" w:rsidR="00000000" w:rsidRPr="00000000">
        <w:rPr>
          <w:rFonts w:ascii="Calibri" w:cs="Calibri" w:eastAsia="Calibri" w:hAnsi="Calibri"/>
          <w:color w:val="2c2c2c"/>
          <w:rtl w:val="0"/>
        </w:rPr>
        <w:t xml:space="preserve">con </w:t>
      </w:r>
      <w:r w:rsidDel="00000000" w:rsidR="00000000" w:rsidRPr="00000000">
        <w:rPr>
          <w:rFonts w:ascii="Calibri" w:cs="Calibri" w:eastAsia="Calibri" w:hAnsi="Calibri"/>
          <w:color w:val="1a1a1a"/>
          <w:rtl w:val="0"/>
        </w:rPr>
        <w:t xml:space="preserve">las que </w:t>
      </w:r>
      <w:r w:rsidDel="00000000" w:rsidR="00000000" w:rsidRPr="00000000">
        <w:rPr>
          <w:rFonts w:ascii="Calibri" w:cs="Calibri" w:eastAsia="Calibri" w:hAnsi="Calibri"/>
          <w:color w:val="2c2c2c"/>
          <w:rtl w:val="0"/>
        </w:rPr>
        <w:t xml:space="preserve">el </w:t>
      </w:r>
      <w:r w:rsidDel="00000000" w:rsidR="00000000" w:rsidRPr="00000000">
        <w:rPr>
          <w:rFonts w:ascii="Calibri" w:cs="Calibri" w:eastAsia="Calibri" w:hAnsi="Calibri"/>
          <w:color w:val="1a1a1a"/>
          <w:rtl w:val="0"/>
        </w:rPr>
        <w:t xml:space="preserve">particular </w:t>
      </w:r>
      <w:r w:rsidDel="00000000" w:rsidR="00000000" w:rsidRPr="00000000">
        <w:rPr>
          <w:rFonts w:ascii="Calibri" w:cs="Calibri" w:eastAsia="Calibri" w:hAnsi="Calibri"/>
          <w:color w:val="2c2c2c"/>
          <w:rtl w:val="0"/>
        </w:rPr>
        <w:t xml:space="preserve">no esté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acuerdo, </w:t>
      </w:r>
      <w:r w:rsidDel="00000000" w:rsidR="00000000" w:rsidRPr="00000000">
        <w:rPr>
          <w:rFonts w:ascii="Calibri" w:cs="Calibri" w:eastAsia="Calibri" w:hAnsi="Calibri"/>
          <w:color w:val="1a1a1a"/>
          <w:rtl w:val="0"/>
        </w:rPr>
        <w:t xml:space="preserve">deberá </w:t>
      </w:r>
      <w:r w:rsidDel="00000000" w:rsidR="00000000" w:rsidRPr="00000000">
        <w:rPr>
          <w:rFonts w:ascii="Calibri" w:cs="Calibri" w:eastAsia="Calibri" w:hAnsi="Calibri"/>
          <w:color w:val="2c2c2c"/>
          <w:rtl w:val="0"/>
        </w:rPr>
        <w:t xml:space="preserve">presentar solicitud de aclaración ante el Instituto, quien en </w:t>
      </w:r>
      <w:r w:rsidDel="00000000" w:rsidR="00000000" w:rsidRPr="00000000">
        <w:rPr>
          <w:rFonts w:ascii="Calibri" w:cs="Calibri" w:eastAsia="Calibri" w:hAnsi="Calibri"/>
          <w:color w:val="1a1a1a"/>
          <w:rtl w:val="0"/>
        </w:rPr>
        <w:t xml:space="preserve">un </w:t>
      </w:r>
      <w:r w:rsidDel="00000000" w:rsidR="00000000" w:rsidRPr="00000000">
        <w:rPr>
          <w:rFonts w:ascii="Calibri" w:cs="Calibri" w:eastAsia="Calibri" w:hAnsi="Calibri"/>
          <w:color w:val="2c2c2c"/>
          <w:rtl w:val="0"/>
        </w:rPr>
        <w:t xml:space="preserve">plazo </w:t>
      </w:r>
      <w:r w:rsidDel="00000000" w:rsidR="00000000" w:rsidRPr="00000000">
        <w:rPr>
          <w:rFonts w:ascii="Calibri" w:cs="Calibri" w:eastAsia="Calibri" w:hAnsi="Calibri"/>
          <w:color w:val="1a1a1a"/>
          <w:rtl w:val="0"/>
        </w:rPr>
        <w:t xml:space="preserve">má</w:t>
      </w:r>
      <w:r w:rsidDel="00000000" w:rsidR="00000000" w:rsidRPr="00000000">
        <w:rPr>
          <w:rFonts w:ascii="Calibri" w:cs="Calibri" w:eastAsia="Calibri" w:hAnsi="Calibri"/>
          <w:color w:val="444444"/>
          <w:rtl w:val="0"/>
        </w:rPr>
        <w:t xml:space="preserve">xi</w:t>
      </w:r>
      <w:r w:rsidDel="00000000" w:rsidR="00000000" w:rsidRPr="00000000">
        <w:rPr>
          <w:rFonts w:ascii="Calibri" w:cs="Calibri" w:eastAsia="Calibri" w:hAnsi="Calibri"/>
          <w:color w:val="1a1a1a"/>
          <w:rtl w:val="0"/>
        </w:rPr>
        <w:t xml:space="preserve">mo de </w:t>
      </w:r>
      <w:r w:rsidDel="00000000" w:rsidR="00000000" w:rsidRPr="00000000">
        <w:rPr>
          <w:rFonts w:ascii="Calibri" w:cs="Calibri" w:eastAsia="Calibri" w:hAnsi="Calibri"/>
          <w:color w:val="2c2c2c"/>
          <w:rtl w:val="0"/>
        </w:rPr>
        <w:t xml:space="preserve">1 O días </w:t>
      </w:r>
      <w:r w:rsidDel="00000000" w:rsidR="00000000" w:rsidRPr="00000000">
        <w:rPr>
          <w:rFonts w:ascii="Calibri" w:cs="Calibri" w:eastAsia="Calibri" w:hAnsi="Calibri"/>
          <w:color w:val="1a1a1a"/>
          <w:rtl w:val="0"/>
        </w:rPr>
        <w:t xml:space="preserve">hábiles </w:t>
      </w:r>
      <w:r w:rsidDel="00000000" w:rsidR="00000000" w:rsidRPr="00000000">
        <w:rPr>
          <w:rFonts w:ascii="Calibri" w:cs="Calibri" w:eastAsia="Calibri" w:hAnsi="Calibri"/>
          <w:color w:val="2c2c2c"/>
          <w:rtl w:val="0"/>
        </w:rPr>
        <w:t xml:space="preserve">contados a </w:t>
      </w:r>
      <w:r w:rsidDel="00000000" w:rsidR="00000000" w:rsidRPr="00000000">
        <w:rPr>
          <w:rFonts w:ascii="Calibri" w:cs="Calibri" w:eastAsia="Calibri" w:hAnsi="Calibri"/>
          <w:color w:val="1a1a1a"/>
          <w:rtl w:val="0"/>
        </w:rPr>
        <w:t xml:space="preserve">partir del </w:t>
      </w:r>
      <w:r w:rsidDel="00000000" w:rsidR="00000000" w:rsidRPr="00000000">
        <w:rPr>
          <w:rFonts w:ascii="Calibri" w:cs="Calibri" w:eastAsia="Calibri" w:hAnsi="Calibri"/>
          <w:color w:val="2c2c2c"/>
          <w:rtl w:val="0"/>
        </w:rPr>
        <w:t xml:space="preserve">día sigu</w:t>
      </w:r>
      <w:r w:rsidDel="00000000" w:rsidR="00000000" w:rsidRPr="00000000">
        <w:rPr>
          <w:rFonts w:ascii="Calibri" w:cs="Calibri" w:eastAsia="Calibri" w:hAnsi="Calibri"/>
          <w:color w:val="545454"/>
          <w:rtl w:val="0"/>
        </w:rPr>
        <w:t xml:space="preserve">i</w:t>
      </w:r>
      <w:r w:rsidDel="00000000" w:rsidR="00000000" w:rsidRPr="00000000">
        <w:rPr>
          <w:rFonts w:ascii="Calibri" w:cs="Calibri" w:eastAsia="Calibri" w:hAnsi="Calibri"/>
          <w:color w:val="2c2c2c"/>
          <w:rtl w:val="0"/>
        </w:rPr>
        <w:t xml:space="preserve">ente a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fecha de presentación </w:t>
      </w:r>
      <w:r w:rsidDel="00000000" w:rsidR="00000000" w:rsidRPr="00000000">
        <w:rPr>
          <w:rFonts w:ascii="Calibri" w:cs="Calibri" w:eastAsia="Calibri" w:hAnsi="Calibri"/>
          <w:color w:val="1a1a1a"/>
          <w:rtl w:val="0"/>
        </w:rPr>
        <w:t xml:space="preserve">de la </w:t>
      </w:r>
      <w:r w:rsidDel="00000000" w:rsidR="00000000" w:rsidRPr="00000000">
        <w:rPr>
          <w:rFonts w:ascii="Calibri" w:cs="Calibri" w:eastAsia="Calibri" w:hAnsi="Calibri"/>
          <w:color w:val="2c2c2c"/>
          <w:rtl w:val="0"/>
        </w:rPr>
        <w:t xml:space="preserve">solicitud</w:t>
      </w:r>
      <w:r w:rsidDel="00000000" w:rsidR="00000000" w:rsidRPr="00000000">
        <w:rPr>
          <w:rFonts w:ascii="Calibri" w:cs="Calibri" w:eastAsia="Calibri" w:hAnsi="Calibri"/>
          <w:color w:val="656565"/>
          <w:rtl w:val="0"/>
        </w:rPr>
        <w:t xml:space="preserve">, </w:t>
      </w:r>
      <w:r w:rsidDel="00000000" w:rsidR="00000000" w:rsidRPr="00000000">
        <w:rPr>
          <w:rFonts w:ascii="Calibri" w:cs="Calibri" w:eastAsia="Calibri" w:hAnsi="Calibri"/>
          <w:color w:val="2c2c2c"/>
          <w:rtl w:val="0"/>
        </w:rPr>
        <w:t xml:space="preserve">resolverá y em</w:t>
      </w:r>
      <w:r w:rsidDel="00000000" w:rsidR="00000000" w:rsidRPr="00000000">
        <w:rPr>
          <w:rFonts w:ascii="Calibri" w:cs="Calibri" w:eastAsia="Calibri" w:hAnsi="Calibri"/>
          <w:color w:val="545454"/>
          <w:rtl w:val="0"/>
        </w:rPr>
        <w:t xml:space="preserve">i</w:t>
      </w:r>
      <w:r w:rsidDel="00000000" w:rsidR="00000000" w:rsidRPr="00000000">
        <w:rPr>
          <w:rFonts w:ascii="Calibri" w:cs="Calibri" w:eastAsia="Calibri" w:hAnsi="Calibri"/>
          <w:color w:val="2c2c2c"/>
          <w:rtl w:val="0"/>
        </w:rPr>
        <w:t xml:space="preserve">tirá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opinión </w:t>
      </w:r>
      <w:r w:rsidDel="00000000" w:rsidR="00000000" w:rsidRPr="00000000">
        <w:rPr>
          <w:rFonts w:ascii="Calibri" w:cs="Calibri" w:eastAsia="Calibri" w:hAnsi="Calibri"/>
          <w:color w:val="1a1a1a"/>
          <w:rtl w:val="0"/>
        </w:rPr>
        <w:t xml:space="preserve">del </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1a1a1a"/>
          <w:rtl w:val="0"/>
        </w:rPr>
        <w:t xml:space="preserve">umplimiento </w:t>
      </w:r>
      <w:r w:rsidDel="00000000" w:rsidR="00000000" w:rsidRPr="00000000">
        <w:rPr>
          <w:rFonts w:ascii="Calibri" w:cs="Calibri" w:eastAsia="Calibri" w:hAnsi="Calibri"/>
          <w:color w:val="2c2c2c"/>
          <w:rtl w:val="0"/>
        </w:rPr>
        <w:t xml:space="preserve">de obligaciones fiscales en </w:t>
      </w:r>
      <w:r w:rsidDel="00000000" w:rsidR="00000000" w:rsidRPr="00000000">
        <w:rPr>
          <w:rFonts w:ascii="Calibri" w:cs="Calibri" w:eastAsia="Calibri" w:hAnsi="Calibri"/>
          <w:color w:val="1a1a1a"/>
          <w:rtl w:val="0"/>
        </w:rPr>
        <w:t xml:space="preserve">materia </w:t>
      </w:r>
      <w:r w:rsidDel="00000000" w:rsidR="00000000" w:rsidRPr="00000000">
        <w:rPr>
          <w:rFonts w:ascii="Calibri" w:cs="Calibri" w:eastAsia="Calibri" w:hAnsi="Calibri"/>
          <w:color w:val="2c2c2c"/>
          <w:rtl w:val="0"/>
        </w:rPr>
        <w:t xml:space="preserve">de </w:t>
      </w:r>
      <w:r w:rsidDel="00000000" w:rsidR="00000000" w:rsidRPr="00000000">
        <w:rPr>
          <w:rFonts w:ascii="Calibri" w:cs="Calibri" w:eastAsia="Calibri" w:hAnsi="Calibri"/>
          <w:color w:val="1a1a1a"/>
          <w:rtl w:val="0"/>
        </w:rPr>
        <w:t xml:space="preserve">seguridad </w:t>
      </w:r>
      <w:r w:rsidDel="00000000" w:rsidR="00000000" w:rsidRPr="00000000">
        <w:rPr>
          <w:rFonts w:ascii="Calibri" w:cs="Calibri" w:eastAsia="Calibri" w:hAnsi="Calibri"/>
          <w:color w:val="2c2c2c"/>
          <w:rtl w:val="0"/>
        </w:rPr>
        <w:t xml:space="preserve">social. </w:t>
      </w:r>
      <w:r w:rsidDel="00000000" w:rsidR="00000000" w:rsidRPr="00000000">
        <w:rPr>
          <w:rtl w:val="0"/>
        </w:rPr>
      </w:r>
    </w:p>
    <w:p w:rsidR="00000000" w:rsidDel="00000000" w:rsidP="00000000" w:rsidRDefault="00000000" w:rsidRPr="00000000" w14:paraId="000004B9">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BA">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BB">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BC">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BD">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BE">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BF">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0">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1">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2">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3">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4">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5">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6">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7">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8">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9">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A">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B">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C">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D">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E">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F">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0">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1">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2">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3">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4">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5">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6">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7">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8">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9">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A">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B">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C">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D">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E">
      <w:pPr>
        <w:widowControl w:val="1"/>
        <w:jc w:val="right"/>
        <w:rPr>
          <w:rFonts w:ascii="Calibri" w:cs="Calibri" w:eastAsia="Calibri" w:hAnsi="Calibri"/>
          <w:color w:val="000000"/>
          <w:u w:val="single"/>
        </w:rPr>
      </w:pPr>
      <w:r w:rsidDel="00000000" w:rsidR="00000000" w:rsidRPr="00000000">
        <w:rPr>
          <w:rFonts w:ascii="Calibri" w:cs="Calibri" w:eastAsia="Calibri" w:hAnsi="Calibri"/>
          <w:color w:val="000000"/>
          <w:u w:val="single"/>
          <w:rtl w:val="0"/>
        </w:rPr>
        <w:t xml:space="preserve">                                                                 Publicado en el Diario Oficial de la Federación el 19 de Septiembre de 2008</w:t>
      </w:r>
    </w:p>
    <w:p w:rsidR="00000000" w:rsidDel="00000000" w:rsidP="00000000" w:rsidRDefault="00000000" w:rsidRPr="00000000" w14:paraId="000004DF">
      <w:pPr>
        <w:widowControl w:val="1"/>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4E0">
      <w:pPr>
        <w:widowControl w:val="1"/>
        <w:jc w:val="right"/>
        <w:rPr>
          <w:rFonts w:ascii="Calibri" w:cs="Calibri" w:eastAsia="Calibri" w:hAnsi="Calibri"/>
          <w:color w:val="000000"/>
        </w:rPr>
      </w:pPr>
      <w:r w:rsidDel="00000000" w:rsidR="00000000" w:rsidRPr="00000000">
        <w:rPr>
          <w:rFonts w:ascii="Calibri" w:cs="Calibri" w:eastAsia="Calibri" w:hAnsi="Calibri"/>
          <w:color w:val="000000"/>
          <w:rtl w:val="0"/>
        </w:rPr>
        <w:t xml:space="preserve">OFICIO CIRCULAR No. UNAOPSFP/309/0743/2008</w:t>
      </w:r>
    </w:p>
    <w:p w:rsidR="00000000" w:rsidDel="00000000" w:rsidP="00000000" w:rsidRDefault="00000000" w:rsidRPr="00000000" w14:paraId="000004E1">
      <w:pPr>
        <w:widowControl w:val="1"/>
        <w:jc w:val="center"/>
        <w:rPr>
          <w:rFonts w:ascii="Calibri" w:cs="Calibri" w:eastAsia="Calibri" w:hAnsi="Calibri"/>
          <w:b w:val="1"/>
          <w:color w:val="800000"/>
        </w:rPr>
      </w:pPr>
      <w:r w:rsidDel="00000000" w:rsidR="00000000" w:rsidRPr="00000000">
        <w:rPr>
          <w:rtl w:val="0"/>
        </w:rPr>
      </w:r>
    </w:p>
    <w:p w:rsidR="00000000" w:rsidDel="00000000" w:rsidP="00000000" w:rsidRDefault="00000000" w:rsidRPr="00000000" w14:paraId="000004E2">
      <w:pPr>
        <w:widowControl w:val="1"/>
        <w:jc w:val="both"/>
        <w:rPr>
          <w:rFonts w:ascii="Calibri" w:cs="Calibri" w:eastAsia="Calibri" w:hAnsi="Calibri"/>
          <w:b w:val="1"/>
        </w:rPr>
      </w:pPr>
      <w:r w:rsidDel="00000000" w:rsidR="00000000" w:rsidRPr="00000000">
        <w:rPr>
          <w:rFonts w:ascii="Calibri" w:cs="Calibri" w:eastAsia="Calibri" w:hAnsi="Calibri"/>
          <w:b w:val="1"/>
          <w:rtl w:val="0"/>
        </w:rPr>
        <w:t xml:space="preserve">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000000" w:rsidDel="00000000" w:rsidP="00000000" w:rsidRDefault="00000000" w:rsidRPr="00000000" w14:paraId="000004E3">
      <w:pPr>
        <w:widowControl w:val="1"/>
        <w:jc w:val="center"/>
        <w:rPr>
          <w:rFonts w:ascii="Calibri" w:cs="Calibri" w:eastAsia="Calibri" w:hAnsi="Calibri"/>
          <w:b w:val="1"/>
          <w:color w:val="800000"/>
        </w:rPr>
      </w:pPr>
      <w:r w:rsidDel="00000000" w:rsidR="00000000" w:rsidRPr="00000000">
        <w:rPr>
          <w:rtl w:val="0"/>
        </w:rPr>
      </w:r>
    </w:p>
    <w:p w:rsidR="00000000" w:rsidDel="00000000" w:rsidP="00000000" w:rsidRDefault="00000000" w:rsidRPr="00000000" w14:paraId="000004E4">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CC. oficiales mayores y equivalentes en las</w:t>
      </w:r>
    </w:p>
    <w:p w:rsidR="00000000" w:rsidDel="00000000" w:rsidP="00000000" w:rsidRDefault="00000000" w:rsidRPr="00000000" w14:paraId="000004E5">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dependencias y entidades de la Administración</w:t>
      </w:r>
    </w:p>
    <w:p w:rsidR="00000000" w:rsidDel="00000000" w:rsidP="00000000" w:rsidRDefault="00000000" w:rsidRPr="00000000" w14:paraId="000004E6">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Pública Federal y de las entidades federativas</w:t>
      </w:r>
    </w:p>
    <w:p w:rsidR="00000000" w:rsidDel="00000000" w:rsidP="00000000" w:rsidRDefault="00000000" w:rsidRPr="00000000" w14:paraId="000004E7">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Presentes.</w:t>
      </w:r>
    </w:p>
    <w:p w:rsidR="00000000" w:rsidDel="00000000" w:rsidP="00000000" w:rsidRDefault="00000000" w:rsidRPr="00000000" w14:paraId="000004E8">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E9">
      <w:pPr>
        <w:widowControl w:val="1"/>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000000" w:rsidDel="00000000" w:rsidP="00000000" w:rsidRDefault="00000000" w:rsidRPr="00000000" w14:paraId="000004EA">
      <w:pPr>
        <w:widowControl w:val="1"/>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EB">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000000" w:rsidDel="00000000" w:rsidP="00000000" w:rsidRDefault="00000000" w:rsidRPr="00000000" w14:paraId="000004EC">
      <w:pPr>
        <w:widowControl w:val="1"/>
        <w:ind w:left="360" w:firstLine="0"/>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ED">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000000" w:rsidDel="00000000" w:rsidP="00000000" w:rsidRDefault="00000000" w:rsidRPr="00000000" w14:paraId="000004EE">
      <w:pPr>
        <w:widowControl w:val="1"/>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EF">
      <w:pPr>
        <w:widowControl w:val="1"/>
        <w:ind w:left="709" w:firstLine="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000000" w:rsidDel="00000000" w:rsidP="00000000" w:rsidRDefault="00000000" w:rsidRPr="00000000" w14:paraId="000004F0">
      <w:pPr>
        <w:widowControl w:val="1"/>
        <w:ind w:left="709" w:firstLine="0"/>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1">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000000" w:rsidDel="00000000" w:rsidP="00000000" w:rsidRDefault="00000000" w:rsidRPr="00000000" w14:paraId="000004F2">
      <w:pPr>
        <w:widowControl w:val="1"/>
        <w:ind w:left="360" w:firstLine="0"/>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3">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El “acuse de recepción” que deberá presentar la persona con quien se vaya a celebrar el contrato pedido, deberá requerirse previo a la formalización de cada contrato o pedido, un cuando éstos provengan de un mismo procedimiento de contratación.</w:t>
      </w:r>
    </w:p>
    <w:p w:rsidR="00000000" w:rsidDel="00000000" w:rsidP="00000000" w:rsidRDefault="00000000" w:rsidRPr="00000000" w14:paraId="000004F4">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5">
      <w:pPr>
        <w:widowControl w:val="1"/>
        <w:ind w:left="709" w:firstLine="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Tratándose de las proposiciones conjuntas previstas en los artículos 34 de la LAASSP y 36 de la LOPSRM, las personas deberán presentar el “acuse de recepción” a que se hace referencia en el párrafo anterior, por cada una de las obligadas en dicha proposición.</w:t>
      </w:r>
    </w:p>
    <w:p w:rsidR="00000000" w:rsidDel="00000000" w:rsidP="00000000" w:rsidRDefault="00000000" w:rsidRPr="00000000" w14:paraId="000004F6">
      <w:pPr>
        <w:widowControl w:val="1"/>
        <w:ind w:left="709" w:firstLine="0"/>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7">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El “acuse de recepción” que emite el SAT al momento de solicitar el cumplimiento de las obligaciones fiscales, sólo será exigible a las personas que resulten adjudicadas.</w:t>
      </w:r>
    </w:p>
    <w:p w:rsidR="00000000" w:rsidDel="00000000" w:rsidP="00000000" w:rsidRDefault="00000000" w:rsidRPr="00000000" w14:paraId="000004F8">
      <w:pPr>
        <w:widowControl w:val="1"/>
        <w:ind w:left="360" w:firstLine="0"/>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9">
      <w:pPr>
        <w:widowControl w:val="1"/>
        <w:ind w:left="709" w:firstLine="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No se requerirá la solicitud de opinión al SAT en el caso de ampliación de contratos o pedidos.</w:t>
      </w:r>
    </w:p>
    <w:p w:rsidR="00000000" w:rsidDel="00000000" w:rsidP="00000000" w:rsidRDefault="00000000" w:rsidRPr="00000000" w14:paraId="000004FA">
      <w:pPr>
        <w:widowControl w:val="1"/>
        <w:ind w:left="709" w:firstLine="0"/>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B">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000000" w:rsidDel="00000000" w:rsidP="00000000" w:rsidRDefault="00000000" w:rsidRPr="00000000" w14:paraId="000004FC">
      <w:pPr>
        <w:widowControl w:val="1"/>
        <w:ind w:left="360" w:firstLine="0"/>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D">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000000" w:rsidDel="00000000" w:rsidP="00000000" w:rsidRDefault="00000000" w:rsidRPr="00000000" w14:paraId="000004FE">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F">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000000" w:rsidDel="00000000" w:rsidP="00000000" w:rsidRDefault="00000000" w:rsidRPr="00000000" w14:paraId="00000500">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1">
      <w:pPr>
        <w:widowControl w:val="1"/>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El presente Oficio Circular entrará en vigor al día siguiente al de su publicación en el Diario Oficial de la Federación.</w:t>
      </w:r>
    </w:p>
    <w:p w:rsidR="00000000" w:rsidDel="00000000" w:rsidP="00000000" w:rsidRDefault="00000000" w:rsidRPr="00000000" w14:paraId="00000502">
      <w:pPr>
        <w:widowControl w:val="1"/>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3">
      <w:pPr>
        <w:widowControl w:val="1"/>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Se deja sin efectos las disposiciones administrativas que se opongan al presente Oficio Circular.</w:t>
      </w:r>
    </w:p>
    <w:p w:rsidR="00000000" w:rsidDel="00000000" w:rsidP="00000000" w:rsidRDefault="00000000" w:rsidRPr="00000000" w14:paraId="00000504">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5">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Atentamente</w:t>
      </w:r>
    </w:p>
    <w:p w:rsidR="00000000" w:rsidDel="00000000" w:rsidP="00000000" w:rsidRDefault="00000000" w:rsidRPr="00000000" w14:paraId="00000506">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7">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Sufragio Efectivo. No Reelección.</w:t>
      </w:r>
    </w:p>
    <w:p w:rsidR="00000000" w:rsidDel="00000000" w:rsidP="00000000" w:rsidRDefault="00000000" w:rsidRPr="00000000" w14:paraId="00000508">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15 de agosto de 2008.- La Titular de la Unidad, Esperanza Esparza Cadena.- Rúbrica.</w:t>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Pr>
        <w:drawing>
          <wp:inline distB="0" distT="0" distL="0" distR="0">
            <wp:extent cx="6283960" cy="6924040"/>
            <wp:effectExtent b="0" l="0" r="0" t="0"/>
            <wp:docPr id="5"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6283960" cy="6924040"/>
                    </a:xfrm>
                    <a:prstGeom prst="rect"/>
                    <a:ln/>
                  </pic:spPr>
                </pic:pic>
              </a:graphicData>
            </a:graphic>
          </wp:inline>
        </w:drawing>
      </w:r>
      <w:r w:rsidDel="00000000" w:rsidR="00000000" w:rsidRPr="00000000">
        <w:rPr>
          <w:rtl w:val="0"/>
        </w:rPr>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13">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14">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15">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16">
      <w:pPr>
        <w:pStyle w:val="Heading3"/>
        <w:ind w:left="2" w:right="10" w:firstLine="0"/>
        <w:jc w:val="center"/>
        <w:rPr>
          <w:rFonts w:ascii="Calibri" w:cs="Calibri" w:eastAsia="Calibri" w:hAnsi="Calibri"/>
        </w:rPr>
      </w:pPr>
      <w:r w:rsidDel="00000000" w:rsidR="00000000" w:rsidRPr="00000000">
        <w:rPr>
          <w:rFonts w:ascii="Calibri" w:cs="Calibri" w:eastAsia="Calibri" w:hAnsi="Calibri"/>
          <w:sz w:val="26"/>
          <w:szCs w:val="26"/>
        </w:rPr>
        <w:drawing>
          <wp:inline distB="0" distT="0" distL="0" distR="0">
            <wp:extent cx="5982937" cy="7051757"/>
            <wp:effectExtent b="0" l="0" r="0" t="0"/>
            <wp:docPr id="6"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982937" cy="7051757"/>
                    </a:xfrm>
                    <a:prstGeom prst="rect"/>
                    <a:ln/>
                  </pic:spPr>
                </pic:pic>
              </a:graphicData>
            </a:graphic>
          </wp:inline>
        </w:drawing>
      </w:r>
      <w:r w:rsidDel="00000000" w:rsidR="00000000" w:rsidRPr="00000000">
        <w:rPr>
          <w:rtl w:val="0"/>
        </w:rPr>
      </w:r>
    </w:p>
    <w:p w:rsidR="00000000" w:rsidDel="00000000" w:rsidP="00000000" w:rsidRDefault="00000000" w:rsidRPr="00000000" w14:paraId="00000517">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18">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19">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1A">
      <w:pPr>
        <w:pStyle w:val="Heading3"/>
        <w:ind w:left="2" w:right="10" w:firstLine="0"/>
        <w:jc w:val="center"/>
        <w:rPr>
          <w:rFonts w:ascii="Calibri" w:cs="Calibri" w:eastAsia="Calibri" w:hAnsi="Calibri"/>
        </w:rPr>
      </w:pPr>
      <w:r w:rsidDel="00000000" w:rsidR="00000000" w:rsidRPr="00000000">
        <w:rPr>
          <w:rFonts w:ascii="Calibri" w:cs="Calibri" w:eastAsia="Calibri" w:hAnsi="Calibri"/>
          <w:rtl w:val="0"/>
        </w:rPr>
        <w:t xml:space="preserve">AVISO DE PRIVACIDAD INTEGRAL</w:t>
      </w:r>
    </w:p>
    <w:p w:rsidR="00000000" w:rsidDel="00000000" w:rsidP="00000000" w:rsidRDefault="00000000" w:rsidRPr="00000000" w14:paraId="0000051B">
      <w:pPr>
        <w:spacing w:before="1" w:lineRule="auto"/>
        <w:ind w:right="9"/>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PARA CONCURSOS DE OBRA PÚBLICA, INVITACIÓN RESTRINGIDA, ADJUDICACIÓN DIRECTA Y LA CONTRATACIÓN DE LA MISMA.</w:t>
      </w:r>
    </w:p>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1D">
      <w:pPr>
        <w:ind w:left="218" w:right="226"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La Secretaría de Movilidad y Planeación Urbana es la responsable 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1F">
      <w:pPr>
        <w:ind w:left="218"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Para las finalidades antes señaladas solicitamos los siguientes datos:</w:t>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521">
      <w:pPr>
        <w:ind w:left="218" w:right="232"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Persona Física</w:t>
      </w:r>
      <w:r w:rsidDel="00000000" w:rsidR="00000000" w:rsidRPr="00000000">
        <w:rPr>
          <w:rFonts w:ascii="Calibri" w:cs="Calibri" w:eastAsia="Calibri" w:hAnsi="Calibri"/>
          <w:b w:val="1"/>
          <w:sz w:val="18"/>
          <w:szCs w:val="18"/>
          <w:rtl w:val="0"/>
        </w:rPr>
        <w:t xml:space="preserve">: </w:t>
      </w:r>
      <w:r w:rsidDel="00000000" w:rsidR="00000000" w:rsidRPr="00000000">
        <w:rPr>
          <w:rFonts w:ascii="Calibri" w:cs="Calibri" w:eastAsia="Calibri" w:hAnsi="Calibri"/>
          <w:sz w:val="18"/>
          <w:szCs w:val="18"/>
          <w:rtl w:val="0"/>
        </w:rPr>
        <w:t xml:space="preserve">nombre completo, nacionalidad, domicilio, teléfono y correo electrónico, registro federal de contribuyentes, firma autógrafa.</w:t>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23">
      <w:pPr>
        <w:ind w:left="218" w:right="221"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Datos del representante legal o apoderado del proveedor</w:t>
      </w:r>
      <w:r w:rsidDel="00000000" w:rsidR="00000000" w:rsidRPr="00000000">
        <w:rPr>
          <w:rFonts w:ascii="Calibri" w:cs="Calibri" w:eastAsia="Calibri" w:hAnsi="Calibri"/>
          <w:b w:val="1"/>
          <w:sz w:val="18"/>
          <w:szCs w:val="18"/>
          <w:rtl w:val="0"/>
        </w:rPr>
        <w:t xml:space="preserve">: </w:t>
      </w:r>
      <w:r w:rsidDel="00000000" w:rsidR="00000000" w:rsidRPr="00000000">
        <w:rPr>
          <w:rFonts w:ascii="Calibri" w:cs="Calibri" w:eastAsia="Calibri" w:hAnsi="Calibri"/>
          <w:sz w:val="18"/>
          <w:szCs w:val="18"/>
          <w:rtl w:val="0"/>
        </w:rPr>
        <w:t xml:space="preserve">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de____________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00000" w:rsidDel="00000000" w:rsidP="00000000" w:rsidRDefault="00000000" w:rsidRPr="00000000" w14:paraId="00000524">
      <w:pPr>
        <w:ind w:left="218" w:right="221"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525">
      <w:pPr>
        <w:spacing w:before="1" w:line="588" w:lineRule="auto"/>
        <w:ind w:left="218" w:right="4883"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 informa que no se solicitarán datos personales sensibles. Fundamento para el tratamiento de datos personales</w:t>
      </w:r>
    </w:p>
    <w:p w:rsidR="00000000" w:rsidDel="00000000" w:rsidP="00000000" w:rsidRDefault="00000000" w:rsidRPr="00000000" w14:paraId="00000526">
      <w:pPr>
        <w:ind w:left="218" w:right="229"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28">
      <w:pPr>
        <w:ind w:left="218"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¿Dónde puedo ejercer mis derechos ARCO?</w:t>
      </w:r>
    </w:p>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52A">
      <w:pPr>
        <w:spacing w:before="1" w:line="242" w:lineRule="auto"/>
        <w:ind w:left="218" w:right="221"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1">
        <w:r w:rsidDel="00000000" w:rsidR="00000000" w:rsidRPr="00000000">
          <w:rPr>
            <w:rFonts w:ascii="Calibri" w:cs="Calibri" w:eastAsia="Calibri" w:hAnsi="Calibri"/>
            <w:color w:val="216087"/>
            <w:sz w:val="18"/>
            <w:szCs w:val="18"/>
            <w:u w:val="single"/>
            <w:rtl w:val="0"/>
          </w:rPr>
          <w:t xml:space="preserve">http://www.plataformadetransparencia.org.mx/</w:t>
        </w:r>
      </w:hyperlink>
      <w:hyperlink r:id="rId12">
        <w:r w:rsidDel="00000000" w:rsidR="00000000" w:rsidRPr="00000000">
          <w:rPr>
            <w:rFonts w:ascii="Calibri" w:cs="Calibri" w:eastAsia="Calibri" w:hAnsi="Calibri"/>
            <w:sz w:val="18"/>
            <w:szCs w:val="18"/>
            <w:rtl w:val="0"/>
          </w:rPr>
          <w:t xml:space="preserve">,</w:t>
        </w:r>
      </w:hyperlink>
      <w:r w:rsidDel="00000000" w:rsidR="00000000" w:rsidRPr="00000000">
        <w:rPr>
          <w:rFonts w:ascii="Calibri" w:cs="Calibri" w:eastAsia="Calibri" w:hAnsi="Calibri"/>
          <w:sz w:val="18"/>
          <w:szCs w:val="18"/>
          <w:rtl w:val="0"/>
        </w:rPr>
        <w:t xml:space="preserve"> del Sistema Infomex Nuevo León </w:t>
      </w:r>
      <w:hyperlink r:id="rId13">
        <w:r w:rsidDel="00000000" w:rsidR="00000000" w:rsidRPr="00000000">
          <w:rPr>
            <w:rFonts w:ascii="Calibri" w:cs="Calibri" w:eastAsia="Calibri" w:hAnsi="Calibri"/>
            <w:color w:val="216087"/>
            <w:sz w:val="18"/>
            <w:szCs w:val="18"/>
            <w:u w:val="single"/>
            <w:rtl w:val="0"/>
          </w:rPr>
          <w:t xml:space="preserve">http://nl.infomex.org.mx</w:t>
        </w:r>
      </w:hyperlink>
      <w:hyperlink r:id="rId14">
        <w:r w:rsidDel="00000000" w:rsidR="00000000" w:rsidRPr="00000000">
          <w:rPr>
            <w:rFonts w:ascii="Calibri" w:cs="Calibri" w:eastAsia="Calibri" w:hAnsi="Calibri"/>
            <w:color w:val="216087"/>
            <w:sz w:val="18"/>
            <w:szCs w:val="18"/>
            <w:rtl w:val="0"/>
          </w:rPr>
          <w:t xml:space="preserve"> </w:t>
        </w:r>
      </w:hyperlink>
      <w:r w:rsidDel="00000000" w:rsidR="00000000" w:rsidRPr="00000000">
        <w:rPr>
          <w:rFonts w:ascii="Calibri" w:cs="Calibri" w:eastAsia="Calibri" w:hAnsi="Calibri"/>
          <w:sz w:val="18"/>
          <w:szCs w:val="18"/>
          <w:rtl w:val="0"/>
        </w:rPr>
        <w:t xml:space="preserve">o en el correo electrónico </w:t>
      </w:r>
      <w:hyperlink r:id="rId15">
        <w:r w:rsidDel="00000000" w:rsidR="00000000" w:rsidRPr="00000000">
          <w:rPr>
            <w:rFonts w:ascii="Calibri" w:cs="Calibri" w:eastAsia="Calibri" w:hAnsi="Calibri"/>
            <w:color w:val="0000ff"/>
            <w:sz w:val="18"/>
            <w:szCs w:val="18"/>
            <w:u w:val="single"/>
            <w:rtl w:val="0"/>
          </w:rPr>
          <w:t xml:space="preserve">transparencia.si@nuevoleon.gob.mx</w:t>
        </w:r>
      </w:hyperlink>
      <w:hyperlink r:id="rId16">
        <w:r w:rsidDel="00000000" w:rsidR="00000000" w:rsidRPr="00000000">
          <w:rPr>
            <w:rFonts w:ascii="Calibri" w:cs="Calibri" w:eastAsia="Calibri" w:hAnsi="Calibri"/>
            <w:color w:val="0000ff"/>
            <w:sz w:val="18"/>
            <w:szCs w:val="18"/>
            <w:rtl w:val="0"/>
          </w:rPr>
          <w:t xml:space="preserve"> </w:t>
        </w:r>
      </w:hyperlink>
      <w:r w:rsidDel="00000000" w:rsidR="00000000" w:rsidRPr="00000000">
        <w:rPr>
          <w:rFonts w:ascii="Calibri" w:cs="Calibri" w:eastAsia="Calibri" w:hAnsi="Calibri"/>
          <w:sz w:val="18"/>
          <w:szCs w:val="18"/>
          <w:rtl w:val="0"/>
        </w:rPr>
        <w:t xml:space="preserve">Si desea conocer el procedimiento para el ejercicio de estos derechos puede acudir a la Unidad de Transparencia en la dirección antes señalada, enviar un correo electrónico o comunicarse al teléfono 812020-6754 extensiones 0426 y 0438.</w:t>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52C">
      <w:pPr>
        <w:ind w:left="218"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Cambios al aviso de privacidad</w:t>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52E">
      <w:pPr>
        <w:spacing w:line="246.99999999999994" w:lineRule="auto"/>
        <w:ind w:left="218" w:right="233"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7">
        <w:r w:rsidDel="00000000" w:rsidR="00000000" w:rsidRPr="00000000">
          <w:rPr>
            <w:rFonts w:ascii="Calibri" w:cs="Calibri" w:eastAsia="Calibri" w:hAnsi="Calibri"/>
            <w:color w:val="216087"/>
            <w:sz w:val="18"/>
            <w:szCs w:val="18"/>
            <w:u w:val="single"/>
            <w:rtl w:val="0"/>
          </w:rPr>
          <w:t xml:space="preserve">http://www.nl.gob.mx/infraestructura</w:t>
        </w:r>
      </w:hyperlink>
      <w:hyperlink r:id="rId18">
        <w:r w:rsidDel="00000000" w:rsidR="00000000" w:rsidRPr="00000000">
          <w:rPr>
            <w:rFonts w:ascii="Calibri" w:cs="Calibri" w:eastAsia="Calibri" w:hAnsi="Calibri"/>
            <w:color w:val="6a6a6a"/>
            <w:sz w:val="18"/>
            <w:szCs w:val="18"/>
            <w:rtl w:val="0"/>
          </w:rPr>
          <w:t xml:space="preserve">.</w:t>
        </w:r>
      </w:hyperlink>
      <w:r w:rsidDel="00000000" w:rsidR="00000000" w:rsidRPr="00000000">
        <w:rPr>
          <w:rtl w:val="0"/>
        </w:rPr>
      </w:r>
    </w:p>
    <w:p w:rsidR="00000000" w:rsidDel="00000000" w:rsidP="00000000" w:rsidRDefault="00000000" w:rsidRPr="00000000" w14:paraId="0000052F">
      <w:pPr>
        <w:spacing w:before="94" w:lineRule="auto"/>
        <w:ind w:left="2966" w:right="2970" w:firstLine="0"/>
        <w:jc w:val="center"/>
        <w:rPr>
          <w:rFonts w:ascii="Calibri" w:cs="Calibri" w:eastAsia="Calibri" w:hAnsi="Calibri"/>
          <w:i w:val="1"/>
          <w:color w:val="7e7e7e"/>
          <w:sz w:val="18"/>
          <w:szCs w:val="18"/>
        </w:rPr>
      </w:pPr>
      <w:r w:rsidDel="00000000" w:rsidR="00000000" w:rsidRPr="00000000">
        <w:rPr>
          <w:rtl w:val="0"/>
        </w:rPr>
      </w:r>
    </w:p>
    <w:p w:rsidR="00000000" w:rsidDel="00000000" w:rsidP="00000000" w:rsidRDefault="00000000" w:rsidRPr="00000000" w14:paraId="00000530">
      <w:pPr>
        <w:spacing w:before="94" w:lineRule="auto"/>
        <w:ind w:left="2966" w:right="2970" w:firstLine="0"/>
        <w:jc w:val="center"/>
        <w:rPr>
          <w:rFonts w:ascii="Calibri" w:cs="Calibri" w:eastAsia="Calibri" w:hAnsi="Calibri"/>
          <w:i w:val="1"/>
          <w:sz w:val="18"/>
          <w:szCs w:val="18"/>
        </w:rPr>
      </w:pPr>
      <w:r w:rsidDel="00000000" w:rsidR="00000000" w:rsidRPr="00000000">
        <w:rPr>
          <w:rFonts w:ascii="Calibri" w:cs="Calibri" w:eastAsia="Calibri" w:hAnsi="Calibri"/>
          <w:i w:val="1"/>
          <w:color w:val="7e7e7e"/>
          <w:sz w:val="18"/>
          <w:szCs w:val="18"/>
          <w:rtl w:val="0"/>
        </w:rPr>
        <w:t xml:space="preserve">PARA MAYOR INFORMACIÓN MARCAR AL 070</w:t>
      </w:r>
      <w:r w:rsidDel="00000000" w:rsidR="00000000" w:rsidRPr="00000000">
        <w:rPr>
          <w:rtl w:val="0"/>
        </w:rPr>
      </w:r>
    </w:p>
    <w:p w:rsidR="00000000" w:rsidDel="00000000" w:rsidP="00000000" w:rsidRDefault="00000000" w:rsidRPr="00000000" w14:paraId="00000531">
      <w:pPr>
        <w:spacing w:before="228" w:lineRule="auto"/>
        <w:ind w:left="4" w:right="10" w:firstLine="0"/>
        <w:jc w:val="center"/>
        <w:rPr>
          <w:rFonts w:ascii="Calibri" w:cs="Calibri" w:eastAsia="Calibri" w:hAnsi="Calibri"/>
          <w:i w:val="1"/>
          <w:sz w:val="18"/>
          <w:szCs w:val="18"/>
        </w:rPr>
      </w:pPr>
      <w:r w:rsidDel="00000000" w:rsidR="00000000" w:rsidRPr="00000000">
        <w:rPr>
          <w:rtl w:val="0"/>
        </w:rPr>
      </w:r>
    </w:p>
    <w:sectPr>
      <w:type w:val="nextPage"/>
      <w:pgSz w:h="15850" w:w="12250" w:orient="portrait"/>
      <w:pgMar w:bottom="1220" w:top="2410" w:left="1200" w:right="1100" w:header="653" w:footer="102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Georgia"/>
  <w:font w:name="Arial Narrow"/>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3053080</wp:posOffset>
              </wp:positionH>
              <wp:positionV relativeFrom="paragraph">
                <wp:posOffset>0</wp:posOffset>
              </wp:positionV>
              <wp:extent cx="217170" cy="165735"/>
              <wp:effectExtent b="0" l="0" r="0" t="0"/>
              <wp:wrapNone/>
              <wp:docPr id="2" name=""/>
              <a:graphic>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ext uri="{91240B29-F687-4F45-9708-019B960494DF}"/>
                      </a:extLst>
                    </wps:spPr>
                    <wps:txbx>
                      <w:txbxContent>
                        <w:p w:rsidR="00AE5364" w:rsidDel="00000000" w:rsidP="00000000" w:rsidRDefault="00AE5364" w:rsidRPr="00000000" w14:paraId="6A69571C" w14:textId="77777777">
                          <w:pPr>
                            <w:pStyle w:val="Textoindependiente"/>
                            <w:spacing w:before="10"/>
                            <w:ind w:left="60"/>
                            <w:rPr>
                              <w:rFonts w:ascii="Times New Roman"/>
                            </w:rPr>
                          </w:pPr>
                          <w:r w:rsidDel="00000000" w:rsidR="00000000" w:rsidRPr="00000000">
                            <w:fldChar w:fldCharType="begin"/>
                          </w:r>
                          <w:r w:rsidDel="00000000" w:rsidR="00000000" w:rsidRPr="00000000">
                            <w:rPr>
                              <w:rFonts w:ascii="Times New Roman"/>
                            </w:rPr>
                            <w:instrText xml:space="preserve"> PAGE </w:instrText>
                          </w:r>
                          <w:r w:rsidDel="00000000" w:rsidR="00000000" w:rsidRPr="00000000">
                            <w:fldChar w:fldCharType="separate"/>
                          </w:r>
                          <w:r w:rsidDel="00000000" w:rsidR="00624E8E" w:rsidRPr="00000000">
                            <w:rPr>
                              <w:rFonts w:ascii="Times New Roman"/>
                              <w:noProof w:val="1"/>
                            </w:rPr>
                            <w:t>33</w:t>
                          </w:r>
                          <w:r w:rsidDel="00000000" w:rsidR="00000000" w:rsidRPr="00000000">
                            <w:fldChar w:fldCharType="end"/>
                          </w:r>
                        </w:p>
                      </w:txbxContent>
                    </wps:txbx>
                    <wps:bodyPr anchorCtr="0" anchor="t" bIns="0" lIns="0" rIns="0" rot="0" upright="1" vert="horz"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3053080</wp:posOffset>
              </wp:positionH>
              <wp:positionV relativeFrom="paragraph">
                <wp:posOffset>0</wp:posOffset>
              </wp:positionV>
              <wp:extent cx="217170" cy="165735"/>
              <wp:effectExtent b="0" l="0" r="0" t="0"/>
              <wp:wrapNone/>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17170" cy="16573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mc:AlternateContent>
        <mc:Choice Requires="wps">
          <w:drawing>
            <wp:anchor allowOverlap="1" behindDoc="1" distB="0" distT="0" distL="0" distR="0" hidden="0" layoutInCell="1" locked="0" relativeHeight="0" simplePos="0">
              <wp:simplePos x="0" y="0"/>
              <wp:positionH relativeFrom="margin">
                <wp:posOffset>3185160</wp:posOffset>
              </wp:positionH>
              <wp:positionV relativeFrom="topMargin">
                <wp:posOffset>960120</wp:posOffset>
              </wp:positionV>
              <wp:extent cx="3141345" cy="391160"/>
              <wp:effectExtent b="8890" l="0" r="1905" t="0"/>
              <wp:wrapNone/>
              <wp:docPr id="1" name=""/>
              <a:graphic>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ext uri="{91240B29-F687-4F45-9708-019B960494DF}"/>
                      </a:extLst>
                    </wps:spPr>
                    <wps:txbx>
                      <w:txbxContent>
                        <w:p w:rsidR="00AE5364" w:rsidDel="00000000" w:rsidP="00096412" w:rsidRDefault="00AE5364" w:rsidRPr="009D6C03" w14:paraId="691CF46A" w14:textId="6EB1042B">
                          <w:pPr>
                            <w:spacing w:before="18"/>
                            <w:ind w:left="20"/>
                            <w:jc w:val="right"/>
                            <w:rPr>
                              <w:b w:val="1"/>
                              <w:bCs w:val="1"/>
                              <w:w w:val="80"/>
                              <w:sz w:val="20"/>
                            </w:rPr>
                          </w:pPr>
                          <w:r w:rsidDel="00000000" w:rsidR="00000000" w:rsidRPr="009D6C03">
                            <w:rPr>
                              <w:b w:val="1"/>
                              <w:bCs w:val="1"/>
                              <w:w w:val="80"/>
                              <w:sz w:val="20"/>
                            </w:rPr>
                            <w:t>LICITACIÓN PÚBLICA NACIONAL No. SMPU-LP-</w:t>
                          </w:r>
                          <w:r w:rsidDel="00000000" w:rsidR="00000000" w:rsidRPr="00000000">
                            <w:rPr>
                              <w:b w:val="1"/>
                              <w:bCs w:val="1"/>
                              <w:w w:val="80"/>
                              <w:sz w:val="20"/>
                            </w:rPr>
                            <w:t>036</w:t>
                          </w:r>
                          <w:r w:rsidDel="00000000" w:rsidR="00000000" w:rsidRPr="009D6C03">
                            <w:rPr>
                              <w:b w:val="1"/>
                              <w:bCs w:val="1"/>
                              <w:w w:val="80"/>
                              <w:sz w:val="20"/>
                            </w:rPr>
                            <w:t>/202</w:t>
                          </w:r>
                          <w:r w:rsidDel="00000000" w:rsidR="00000000" w:rsidRPr="00000000">
                            <w:rPr>
                              <w:b w:val="1"/>
                              <w:bCs w:val="1"/>
                              <w:w w:val="80"/>
                              <w:sz w:val="20"/>
                            </w:rPr>
                            <w:t>2</w:t>
                          </w:r>
                        </w:p>
                        <w:p w:rsidR="00AE5364" w:rsidDel="00000000" w:rsidP="001B7239" w:rsidRDefault="00AE5364" w:rsidRPr="009D6C03" w14:paraId="39D9FDB0" w14:textId="5D78C5C1">
                          <w:pPr>
                            <w:spacing w:before="18"/>
                            <w:ind w:left="20"/>
                            <w:jc w:val="right"/>
                            <w:rPr>
                              <w:bCs w:val="1"/>
                              <w:sz w:val="20"/>
                            </w:rPr>
                          </w:pPr>
                          <w:r w:rsidDel="00000000" w:rsidR="00000000" w:rsidRPr="009D6C03">
                            <w:rPr>
                              <w:w w:val="80"/>
                              <w:sz w:val="20"/>
                            </w:rPr>
                            <w:t>Monterrey,</w:t>
                          </w:r>
                          <w:r w:rsidDel="00000000" w:rsidR="00000000" w:rsidRPr="009D6C03">
                            <w:rPr>
                              <w:spacing w:val="9"/>
                              <w:w w:val="80"/>
                              <w:sz w:val="20"/>
                            </w:rPr>
                            <w:t xml:space="preserve"> </w:t>
                          </w:r>
                          <w:r w:rsidDel="00000000" w:rsidR="00000000" w:rsidRPr="009D6C03">
                            <w:rPr>
                              <w:w w:val="80"/>
                              <w:sz w:val="20"/>
                            </w:rPr>
                            <w:t>Nuevo</w:t>
                          </w:r>
                          <w:r w:rsidDel="00000000" w:rsidR="00000000" w:rsidRPr="009D6C03">
                            <w:rPr>
                              <w:spacing w:val="9"/>
                              <w:w w:val="80"/>
                              <w:sz w:val="20"/>
                            </w:rPr>
                            <w:t xml:space="preserve"> </w:t>
                          </w:r>
                          <w:r w:rsidDel="00000000" w:rsidR="00000000" w:rsidRPr="009D6C03">
                            <w:rPr>
                              <w:w w:val="80"/>
                              <w:sz w:val="20"/>
                            </w:rPr>
                            <w:t>León</w:t>
                          </w:r>
                          <w:r w:rsidDel="00000000" w:rsidR="00000000" w:rsidRPr="009D6C03">
                            <w:rPr>
                              <w:spacing w:val="9"/>
                              <w:w w:val="80"/>
                              <w:sz w:val="20"/>
                            </w:rPr>
                            <w:t xml:space="preserve"> </w:t>
                          </w:r>
                          <w:r w:rsidDel="00000000" w:rsidR="00000000" w:rsidRPr="009D6C03">
                            <w:rPr>
                              <w:w w:val="80"/>
                              <w:sz w:val="20"/>
                            </w:rPr>
                            <w:t>a</w:t>
                          </w:r>
                          <w:r w:rsidDel="00000000" w:rsidR="00000000" w:rsidRPr="009D6C03">
                            <w:rPr>
                              <w:bCs w:val="1"/>
                              <w:w w:val="80"/>
                              <w:sz w:val="20"/>
                            </w:rPr>
                            <w:t xml:space="preserve"> </w:t>
                          </w:r>
                          <w:r w:rsidDel="00000000" w:rsidR="00000000" w:rsidRPr="00000000">
                            <w:rPr>
                              <w:b w:val="1"/>
                              <w:w w:val="80"/>
                              <w:sz w:val="20"/>
                            </w:rPr>
                            <w:t>8</w:t>
                          </w:r>
                          <w:r w:rsidDel="00000000" w:rsidR="00000000" w:rsidRPr="009D6C03">
                            <w:rPr>
                              <w:b w:val="1"/>
                              <w:w w:val="80"/>
                              <w:sz w:val="20"/>
                            </w:rPr>
                            <w:t xml:space="preserve"> de </w:t>
                          </w:r>
                          <w:r w:rsidDel="00000000" w:rsidR="00000000" w:rsidRPr="00000000">
                            <w:rPr>
                              <w:b w:val="1"/>
                              <w:w w:val="80"/>
                              <w:sz w:val="20"/>
                            </w:rPr>
                            <w:t xml:space="preserve">julio </w:t>
                          </w:r>
                          <w:r w:rsidDel="00000000" w:rsidR="00000000" w:rsidRPr="009D6C03">
                            <w:rPr>
                              <w:b w:val="1"/>
                              <w:w w:val="80"/>
                              <w:sz w:val="20"/>
                            </w:rPr>
                            <w:t>de 202</w:t>
                          </w:r>
                          <w:r w:rsidDel="00000000" w:rsidR="00000000" w:rsidRPr="00000000">
                            <w:rPr>
                              <w:b w:val="1"/>
                              <w:w w:val="80"/>
                              <w:sz w:val="20"/>
                            </w:rPr>
                            <w:t>2</w:t>
                          </w:r>
                        </w:p>
                      </w:txbxContent>
                    </wps:txbx>
                    <wps:bodyPr anchorCtr="0" anchor="t" bIns="0" lIns="0" rIns="0" rot="0" upright="1" vert="horz" wrap="square" tIns="0">
                      <a:noAutofit/>
                    </wps:bodyPr>
                  </wps:wsp>
                </a:graphicData>
              </a:graphic>
            </wp:anchor>
          </w:drawing>
        </mc:Choice>
        <mc:Fallback>
          <w:drawing>
            <wp:anchor allowOverlap="1" behindDoc="1" distB="0" distT="0" distL="0" distR="0" hidden="0" layoutInCell="1" locked="0" relativeHeight="0" simplePos="0">
              <wp:simplePos x="0" y="0"/>
              <wp:positionH relativeFrom="margin">
                <wp:posOffset>3185160</wp:posOffset>
              </wp:positionH>
              <wp:positionV relativeFrom="topMargin">
                <wp:posOffset>960120</wp:posOffset>
              </wp:positionV>
              <wp:extent cx="3143250" cy="400050"/>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143250" cy="400050"/>
                      </a:xfrm>
                      <a:prstGeom prst="rect"/>
                      <a:ln/>
                    </pic:spPr>
                  </pic:pic>
                </a:graphicData>
              </a:graphic>
            </wp:anchor>
          </w:drawing>
        </mc:Fallback>
      </mc:AlternateContent>
    </w:r>
    <w:r w:rsidDel="00000000" w:rsidR="00000000" w:rsidRPr="00000000">
      <w:rPr>
        <w:rFonts w:ascii="Arial" w:cs="Arial" w:eastAsia="Arial" w:hAnsi="Arial"/>
        <w:b w:val="0"/>
        <w:i w:val="0"/>
        <w:smallCaps w:val="0"/>
        <w:strike w:val="0"/>
        <w:color w:val="000000"/>
        <w:sz w:val="20"/>
        <w:szCs w:val="20"/>
        <w:u w:val="none"/>
        <w:shd w:fill="auto" w:val="clear"/>
        <w:vertAlign w:val="baseline"/>
      </w:rPr>
      <mc:AlternateContent>
        <mc:Choice Requires="wps">
          <w:drawing>
            <wp:anchor allowOverlap="1" behindDoc="1" distB="0" distT="0" distL="0" distR="0" hidden="0" layoutInCell="1" locked="0" relativeHeight="0" simplePos="0">
              <wp:simplePos x="0" y="0"/>
              <wp:positionH relativeFrom="margin">
                <wp:align>right</wp:align>
              </wp:positionH>
              <wp:positionV relativeFrom="page">
                <wp:posOffset>411480</wp:posOffset>
              </wp:positionV>
              <wp:extent cx="5120640" cy="666115"/>
              <wp:effectExtent b="635" l="0" r="3810" t="0"/>
              <wp:wrapNone/>
              <wp:docPr id="3" name=""/>
              <a:graphic>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ext uri="{91240B29-F687-4F45-9708-019B960494DF}"/>
                      </a:extLst>
                    </wps:spPr>
                    <wps:txbx>
                      <w:txbxContent>
                        <w:p w:rsidR="00AE5364" w:rsidDel="00000000" w:rsidP="003B2351" w:rsidRDefault="00AE5364" w:rsidRPr="00000000" w14:paraId="654FF2B2" w14:textId="77777777">
                          <w:pPr>
                            <w:spacing w:before="21" w:line="237" w:lineRule="auto"/>
                            <w:ind w:left="250" w:right="2723" w:hanging="231"/>
                            <w:jc w:val="center"/>
                            <w:rPr>
                              <w:b w:val="1"/>
                              <w:spacing w:val="-51"/>
                              <w:w w:val="80"/>
                              <w:sz w:val="24"/>
                            </w:rPr>
                          </w:pPr>
                          <w:r w:rsidDel="00000000" w:rsidR="00000000" w:rsidRPr="00000000">
                            <w:rPr>
                              <w:b w:val="1"/>
                              <w:w w:val="80"/>
                              <w:sz w:val="24"/>
                            </w:rPr>
                            <w:t>GOBIERNO</w:t>
                          </w:r>
                          <w:r w:rsidDel="00000000" w:rsidR="00000000" w:rsidRPr="00000000">
                            <w:rPr>
                              <w:b w:val="1"/>
                              <w:spacing w:val="17"/>
                              <w:w w:val="80"/>
                              <w:sz w:val="24"/>
                            </w:rPr>
                            <w:t xml:space="preserve"> </w:t>
                          </w:r>
                          <w:r w:rsidDel="00000000" w:rsidR="00000000" w:rsidRPr="00000000">
                            <w:rPr>
                              <w:b w:val="1"/>
                              <w:w w:val="80"/>
                              <w:sz w:val="24"/>
                            </w:rPr>
                            <w:t>DEL</w:t>
                          </w:r>
                          <w:r w:rsidDel="00000000" w:rsidR="00000000" w:rsidRPr="00000000">
                            <w:rPr>
                              <w:b w:val="1"/>
                              <w:spacing w:val="18"/>
                              <w:w w:val="80"/>
                              <w:sz w:val="24"/>
                            </w:rPr>
                            <w:t xml:space="preserve"> </w:t>
                          </w:r>
                          <w:r w:rsidDel="00000000" w:rsidR="00000000" w:rsidRPr="00000000">
                            <w:rPr>
                              <w:b w:val="1"/>
                              <w:w w:val="80"/>
                              <w:sz w:val="24"/>
                            </w:rPr>
                            <w:t>ESTADO</w:t>
                          </w:r>
                          <w:r w:rsidDel="00000000" w:rsidR="00000000" w:rsidRPr="00000000">
                            <w:rPr>
                              <w:b w:val="1"/>
                              <w:spacing w:val="17"/>
                              <w:w w:val="80"/>
                              <w:sz w:val="24"/>
                            </w:rPr>
                            <w:t xml:space="preserve"> </w:t>
                          </w:r>
                          <w:r w:rsidDel="00000000" w:rsidR="00000000" w:rsidRPr="00000000">
                            <w:rPr>
                              <w:b w:val="1"/>
                              <w:w w:val="80"/>
                              <w:sz w:val="24"/>
                            </w:rPr>
                            <w:t>DE</w:t>
                          </w:r>
                          <w:r w:rsidDel="00000000" w:rsidR="00000000" w:rsidRPr="00000000">
                            <w:rPr>
                              <w:b w:val="1"/>
                              <w:spacing w:val="18"/>
                              <w:w w:val="80"/>
                              <w:sz w:val="24"/>
                            </w:rPr>
                            <w:t xml:space="preserve"> </w:t>
                          </w:r>
                          <w:r w:rsidDel="00000000" w:rsidR="00000000" w:rsidRPr="00000000">
                            <w:rPr>
                              <w:b w:val="1"/>
                              <w:w w:val="80"/>
                              <w:sz w:val="24"/>
                            </w:rPr>
                            <w:t>NUEVO</w:t>
                          </w:r>
                          <w:r w:rsidDel="00000000" w:rsidR="00000000" w:rsidRPr="00000000">
                            <w:rPr>
                              <w:b w:val="1"/>
                              <w:spacing w:val="18"/>
                              <w:w w:val="80"/>
                              <w:sz w:val="24"/>
                            </w:rPr>
                            <w:t xml:space="preserve"> </w:t>
                          </w:r>
                          <w:r w:rsidDel="00000000" w:rsidR="00000000" w:rsidRPr="00000000">
                            <w:rPr>
                              <w:b w:val="1"/>
                              <w:w w:val="80"/>
                              <w:sz w:val="24"/>
                            </w:rPr>
                            <w:t>LEÓN</w:t>
                          </w:r>
                          <w:r w:rsidDel="00000000" w:rsidR="00000000" w:rsidRPr="00000000">
                            <w:rPr>
                              <w:b w:val="1"/>
                              <w:spacing w:val="-51"/>
                              <w:w w:val="80"/>
                              <w:sz w:val="24"/>
                            </w:rPr>
                            <w:t xml:space="preserve"> </w:t>
                          </w:r>
                        </w:p>
                        <w:p w:rsidR="00AE5364" w:rsidDel="00000000" w:rsidP="003B2351" w:rsidRDefault="00AE5364" w:rsidRPr="00000000" w14:paraId="52B338C0" w14:textId="379B8BD3">
                          <w:pPr>
                            <w:spacing w:before="21" w:line="237" w:lineRule="auto"/>
                            <w:ind w:left="250" w:right="2723" w:hanging="231"/>
                            <w:jc w:val="center"/>
                            <w:rPr>
                              <w:b w:val="1"/>
                              <w:sz w:val="24"/>
                            </w:rPr>
                          </w:pPr>
                          <w:r w:rsidDel="00000000" w:rsidR="00000000" w:rsidRPr="00000000">
                            <w:rPr>
                              <w:b w:val="1"/>
                              <w:w w:val="80"/>
                              <w:sz w:val="24"/>
                            </w:rPr>
                            <w:t>SECRETARÍA</w:t>
                          </w:r>
                          <w:r w:rsidDel="00000000" w:rsidR="00000000" w:rsidRPr="00000000">
                            <w:rPr>
                              <w:b w:val="1"/>
                              <w:spacing w:val="12"/>
                              <w:w w:val="80"/>
                              <w:sz w:val="24"/>
                            </w:rPr>
                            <w:t xml:space="preserve"> </w:t>
                          </w:r>
                          <w:r w:rsidDel="00000000" w:rsidR="00000000" w:rsidRPr="00000000">
                            <w:rPr>
                              <w:b w:val="1"/>
                              <w:w w:val="80"/>
                              <w:sz w:val="24"/>
                            </w:rPr>
                            <w:t>DE</w:t>
                          </w:r>
                          <w:r w:rsidDel="00000000" w:rsidR="00000000" w:rsidRPr="00000000">
                            <w:rPr>
                              <w:b w:val="1"/>
                              <w:spacing w:val="13"/>
                              <w:w w:val="80"/>
                              <w:sz w:val="24"/>
                            </w:rPr>
                            <w:t xml:space="preserve"> </w:t>
                          </w:r>
                          <w:r w:rsidDel="00000000" w:rsidR="00000000" w:rsidRPr="00000000">
                            <w:rPr>
                              <w:b w:val="1"/>
                              <w:w w:val="80"/>
                              <w:sz w:val="24"/>
                            </w:rPr>
                            <w:t>MOVILIDAD Y PLANEACIÓN URBANA</w:t>
                          </w:r>
                        </w:p>
                      </w:txbxContent>
                    </wps:txbx>
                    <wps:bodyPr anchorCtr="0" anchor="t" bIns="0" lIns="0" rIns="0" rot="0" upright="1" vert="horz" wrap="square" tIns="0">
                      <a:noAutofit/>
                    </wps:bodyPr>
                  </wps:wsp>
                </a:graphicData>
              </a:graphic>
            </wp:anchor>
          </w:drawing>
        </mc:Choice>
        <mc:Fallback>
          <w:drawing>
            <wp:anchor allowOverlap="1" behindDoc="1" distB="0" distT="0" distL="0" distR="0" hidden="0" layoutInCell="1" locked="0" relativeHeight="0" simplePos="0">
              <wp:simplePos x="0" y="0"/>
              <wp:positionH relativeFrom="margin">
                <wp:align>right</wp:align>
              </wp:positionH>
              <wp:positionV relativeFrom="page">
                <wp:posOffset>411480</wp:posOffset>
              </wp:positionV>
              <wp:extent cx="5124450" cy="666750"/>
              <wp:effectExtent b="0" l="0" r="0" t="0"/>
              <wp:wrapNone/>
              <wp:docPr id="3" name="image6.png"/>
              <a:graphic>
                <a:graphicData uri="http://schemas.openxmlformats.org/drawingml/2006/picture">
                  <pic:pic>
                    <pic:nvPicPr>
                      <pic:cNvPr id="0" name="image6.png"/>
                      <pic:cNvPicPr preferRelativeResize="0"/>
                    </pic:nvPicPr>
                    <pic:blipFill>
                      <a:blip r:embed="rId2"/>
                      <a:srcRect b="0" l="0" r="0" t="0"/>
                      <a:stretch>
                        <a:fillRect/>
                      </a:stretch>
                    </pic:blipFill>
                    <pic:spPr>
                      <a:xfrm>
                        <a:off x="0" y="0"/>
                        <a:ext cx="5124450" cy="666750"/>
                      </a:xfrm>
                      <a:prstGeom prst="rect"/>
                      <a:ln/>
                    </pic:spPr>
                  </pic:pic>
                </a:graphicData>
              </a:graphic>
            </wp:anchor>
          </w:drawing>
        </mc:Fallback>
      </mc:AlternateConten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-272253</wp:posOffset>
          </wp:positionH>
          <wp:positionV relativeFrom="paragraph">
            <wp:posOffset>-65404</wp:posOffset>
          </wp:positionV>
          <wp:extent cx="1432560" cy="862965"/>
          <wp:effectExtent b="0" l="0" r="0" t="0"/>
          <wp:wrapNone/>
          <wp:docPr id="4"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1432560" cy="8629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0"/>
      <w:numFmt w:val="bullet"/>
      <w:lvlText w:val="●"/>
      <w:lvlJc w:val="left"/>
      <w:pPr>
        <w:ind w:left="1646" w:hanging="360"/>
      </w:pPr>
      <w:rPr>
        <w:rFonts w:ascii="Noto Sans Symbols" w:cs="Noto Sans Symbols" w:eastAsia="Noto Sans Symbols" w:hAnsi="Noto Sans Symbols"/>
        <w:b w:val="0"/>
        <w:i w:val="0"/>
        <w:sz w:val="20"/>
        <w:szCs w:val="20"/>
      </w:rPr>
    </w:lvl>
    <w:lvl w:ilvl="1">
      <w:start w:val="0"/>
      <w:numFmt w:val="bullet"/>
      <w:lvlText w:val="•"/>
      <w:lvlJc w:val="left"/>
      <w:pPr>
        <w:ind w:left="2470" w:hanging="360"/>
      </w:pPr>
      <w:rPr/>
    </w:lvl>
    <w:lvl w:ilvl="2">
      <w:start w:val="0"/>
      <w:numFmt w:val="bullet"/>
      <w:lvlText w:val="•"/>
      <w:lvlJc w:val="left"/>
      <w:pPr>
        <w:ind w:left="3300" w:hanging="360"/>
      </w:pPr>
      <w:rPr/>
    </w:lvl>
    <w:lvl w:ilvl="3">
      <w:start w:val="0"/>
      <w:numFmt w:val="bullet"/>
      <w:lvlText w:val="•"/>
      <w:lvlJc w:val="left"/>
      <w:pPr>
        <w:ind w:left="4130" w:hanging="360"/>
      </w:pPr>
      <w:rPr/>
    </w:lvl>
    <w:lvl w:ilvl="4">
      <w:start w:val="0"/>
      <w:numFmt w:val="bullet"/>
      <w:lvlText w:val="•"/>
      <w:lvlJc w:val="left"/>
      <w:pPr>
        <w:ind w:left="4960" w:hanging="360"/>
      </w:pPr>
      <w:rPr/>
    </w:lvl>
    <w:lvl w:ilvl="5">
      <w:start w:val="0"/>
      <w:numFmt w:val="bullet"/>
      <w:lvlText w:val="•"/>
      <w:lvlJc w:val="left"/>
      <w:pPr>
        <w:ind w:left="5791" w:hanging="360"/>
      </w:pPr>
      <w:rPr/>
    </w:lvl>
    <w:lvl w:ilvl="6">
      <w:start w:val="0"/>
      <w:numFmt w:val="bullet"/>
      <w:lvlText w:val="•"/>
      <w:lvlJc w:val="left"/>
      <w:pPr>
        <w:ind w:left="6621" w:hanging="360"/>
      </w:pPr>
      <w:rPr/>
    </w:lvl>
    <w:lvl w:ilvl="7">
      <w:start w:val="0"/>
      <w:numFmt w:val="bullet"/>
      <w:lvlText w:val="•"/>
      <w:lvlJc w:val="left"/>
      <w:pPr>
        <w:ind w:left="7451" w:hanging="360"/>
      </w:pPr>
      <w:rPr/>
    </w:lvl>
    <w:lvl w:ilvl="8">
      <w:start w:val="0"/>
      <w:numFmt w:val="bullet"/>
      <w:lvlText w:val="•"/>
      <w:lvlJc w:val="left"/>
      <w:pPr>
        <w:ind w:left="8281" w:hanging="36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0"/>
      <w:numFmt w:val="bullet"/>
      <w:lvlText w:val="-"/>
      <w:lvlJc w:val="left"/>
      <w:pPr>
        <w:ind w:left="218" w:hanging="100.99999999999999"/>
      </w:pPr>
      <w:rPr>
        <w:rFonts w:ascii="Arial" w:cs="Arial" w:eastAsia="Arial" w:hAnsi="Arial"/>
        <w:b w:val="0"/>
        <w:i w:val="0"/>
        <w:sz w:val="20"/>
        <w:szCs w:val="20"/>
      </w:rPr>
    </w:lvl>
    <w:lvl w:ilvl="1">
      <w:start w:val="0"/>
      <w:numFmt w:val="bullet"/>
      <w:lvlText w:val="•"/>
      <w:lvlJc w:val="left"/>
      <w:pPr>
        <w:ind w:left="1192" w:hanging="101"/>
      </w:pPr>
      <w:rPr/>
    </w:lvl>
    <w:lvl w:ilvl="2">
      <w:start w:val="0"/>
      <w:numFmt w:val="bullet"/>
      <w:lvlText w:val="•"/>
      <w:lvlJc w:val="left"/>
      <w:pPr>
        <w:ind w:left="2164" w:hanging="101"/>
      </w:pPr>
      <w:rPr/>
    </w:lvl>
    <w:lvl w:ilvl="3">
      <w:start w:val="0"/>
      <w:numFmt w:val="bullet"/>
      <w:lvlText w:val="•"/>
      <w:lvlJc w:val="left"/>
      <w:pPr>
        <w:ind w:left="3136" w:hanging="101"/>
      </w:pPr>
      <w:rPr/>
    </w:lvl>
    <w:lvl w:ilvl="4">
      <w:start w:val="0"/>
      <w:numFmt w:val="bullet"/>
      <w:lvlText w:val="•"/>
      <w:lvlJc w:val="left"/>
      <w:pPr>
        <w:ind w:left="4108" w:hanging="101"/>
      </w:pPr>
      <w:rPr/>
    </w:lvl>
    <w:lvl w:ilvl="5">
      <w:start w:val="0"/>
      <w:numFmt w:val="bullet"/>
      <w:lvlText w:val="•"/>
      <w:lvlJc w:val="left"/>
      <w:pPr>
        <w:ind w:left="5081" w:hanging="101"/>
      </w:pPr>
      <w:rPr/>
    </w:lvl>
    <w:lvl w:ilvl="6">
      <w:start w:val="0"/>
      <w:numFmt w:val="bullet"/>
      <w:lvlText w:val="•"/>
      <w:lvlJc w:val="left"/>
      <w:pPr>
        <w:ind w:left="6053" w:hanging="101.00000000000091"/>
      </w:pPr>
      <w:rPr/>
    </w:lvl>
    <w:lvl w:ilvl="7">
      <w:start w:val="0"/>
      <w:numFmt w:val="bullet"/>
      <w:lvlText w:val="•"/>
      <w:lvlJc w:val="left"/>
      <w:pPr>
        <w:ind w:left="7025" w:hanging="101"/>
      </w:pPr>
      <w:rPr/>
    </w:lvl>
    <w:lvl w:ilvl="8">
      <w:start w:val="0"/>
      <w:numFmt w:val="bullet"/>
      <w:lvlText w:val="•"/>
      <w:lvlJc w:val="left"/>
      <w:pPr>
        <w:ind w:left="7997" w:hanging="101"/>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rFonts w:ascii="Arial" w:cs="Arial" w:eastAsia="Arial" w:hAnsi="Arial"/>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upperRoman"/>
      <w:lvlText w:val="%1."/>
      <w:lvlJc w:val="left"/>
      <w:pPr>
        <w:ind w:left="758" w:hanging="272.00000000000006"/>
      </w:pPr>
      <w:rPr/>
    </w:lvl>
    <w:lvl w:ilvl="1">
      <w:start w:val="1"/>
      <w:numFmt w:val="upperLetter"/>
      <w:lvlText w:val="%2."/>
      <w:lvlJc w:val="left"/>
      <w:pPr>
        <w:ind w:left="938" w:hanging="360"/>
      </w:pPr>
      <w:rPr>
        <w:rFonts w:ascii="Arial" w:cs="Arial" w:eastAsia="Arial" w:hAnsi="Arial"/>
        <w:b w:val="0"/>
        <w:i w:val="0"/>
        <w:sz w:val="20"/>
        <w:szCs w:val="20"/>
      </w:rPr>
    </w:lvl>
    <w:lvl w:ilvl="2">
      <w:start w:val="0"/>
      <w:numFmt w:val="bullet"/>
      <w:lvlText w:val="•"/>
      <w:lvlJc w:val="left"/>
      <w:pPr>
        <w:ind w:left="3720" w:hanging="360"/>
      </w:pPr>
      <w:rPr/>
    </w:lvl>
    <w:lvl w:ilvl="3">
      <w:start w:val="0"/>
      <w:numFmt w:val="bullet"/>
      <w:lvlText w:val="•"/>
      <w:lvlJc w:val="left"/>
      <w:pPr>
        <w:ind w:left="4497" w:hanging="360"/>
      </w:pPr>
      <w:rPr/>
    </w:lvl>
    <w:lvl w:ilvl="4">
      <w:start w:val="0"/>
      <w:numFmt w:val="bullet"/>
      <w:lvlText w:val="•"/>
      <w:lvlJc w:val="left"/>
      <w:pPr>
        <w:ind w:left="5275" w:hanging="360"/>
      </w:pPr>
      <w:rPr/>
    </w:lvl>
    <w:lvl w:ilvl="5">
      <w:start w:val="0"/>
      <w:numFmt w:val="bullet"/>
      <w:lvlText w:val="•"/>
      <w:lvlJc w:val="left"/>
      <w:pPr>
        <w:ind w:left="6053" w:hanging="360"/>
      </w:pPr>
      <w:rPr/>
    </w:lvl>
    <w:lvl w:ilvl="6">
      <w:start w:val="0"/>
      <w:numFmt w:val="bullet"/>
      <w:lvlText w:val="•"/>
      <w:lvlJc w:val="left"/>
      <w:pPr>
        <w:ind w:left="6831" w:hanging="360"/>
      </w:pPr>
      <w:rPr/>
    </w:lvl>
    <w:lvl w:ilvl="7">
      <w:start w:val="0"/>
      <w:numFmt w:val="bullet"/>
      <w:lvlText w:val="•"/>
      <w:lvlJc w:val="left"/>
      <w:pPr>
        <w:ind w:left="7609" w:hanging="360"/>
      </w:pPr>
      <w:rPr/>
    </w:lvl>
    <w:lvl w:ilvl="8">
      <w:start w:val="0"/>
      <w:numFmt w:val="bullet"/>
      <w:lvlText w:val="•"/>
      <w:lvlJc w:val="left"/>
      <w:pPr>
        <w:ind w:left="8386" w:hanging="360"/>
      </w:pPr>
      <w:rPr/>
    </w:lvl>
  </w:abstractNum>
  <w:abstractNum w:abstractNumId="8">
    <w:lvl w:ilvl="0">
      <w:start w:val="1"/>
      <w:numFmt w:val="decimal"/>
      <w:lvlText w:val="%1."/>
      <w:lvlJc w:val="left"/>
      <w:pPr>
        <w:ind w:left="720" w:hanging="360"/>
      </w:pPr>
      <w:rPr/>
    </w:lvl>
    <w:lvl w:ilvl="1">
      <w:start w:val="4"/>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1932" w:hanging="360"/>
      </w:pPr>
      <w:rPr/>
    </w:lvl>
    <w:lvl w:ilvl="1">
      <w:start w:val="1"/>
      <w:numFmt w:val="lowerLetter"/>
      <w:lvlText w:val="%2."/>
      <w:lvlJc w:val="left"/>
      <w:pPr>
        <w:ind w:left="2652" w:hanging="360"/>
      </w:pPr>
      <w:rPr/>
    </w:lvl>
    <w:lvl w:ilvl="2">
      <w:start w:val="1"/>
      <w:numFmt w:val="lowerRoman"/>
      <w:lvlText w:val="%3."/>
      <w:lvlJc w:val="right"/>
      <w:pPr>
        <w:ind w:left="3372" w:hanging="180"/>
      </w:pPr>
      <w:rPr/>
    </w:lvl>
    <w:lvl w:ilvl="3">
      <w:start w:val="1"/>
      <w:numFmt w:val="decimal"/>
      <w:lvlText w:val="%4."/>
      <w:lvlJc w:val="left"/>
      <w:pPr>
        <w:ind w:left="4092" w:hanging="360"/>
      </w:pPr>
      <w:rPr/>
    </w:lvl>
    <w:lvl w:ilvl="4">
      <w:start w:val="1"/>
      <w:numFmt w:val="lowerLetter"/>
      <w:lvlText w:val="%5."/>
      <w:lvlJc w:val="left"/>
      <w:pPr>
        <w:ind w:left="4812" w:hanging="360"/>
      </w:pPr>
      <w:rPr/>
    </w:lvl>
    <w:lvl w:ilvl="5">
      <w:start w:val="1"/>
      <w:numFmt w:val="lowerRoman"/>
      <w:lvlText w:val="%6."/>
      <w:lvlJc w:val="right"/>
      <w:pPr>
        <w:ind w:left="5532" w:hanging="180"/>
      </w:pPr>
      <w:rPr/>
    </w:lvl>
    <w:lvl w:ilvl="6">
      <w:start w:val="1"/>
      <w:numFmt w:val="decimal"/>
      <w:lvlText w:val="%7."/>
      <w:lvlJc w:val="left"/>
      <w:pPr>
        <w:ind w:left="6252" w:hanging="360"/>
      </w:pPr>
      <w:rPr/>
    </w:lvl>
    <w:lvl w:ilvl="7">
      <w:start w:val="1"/>
      <w:numFmt w:val="lowerLetter"/>
      <w:lvlText w:val="%8."/>
      <w:lvlJc w:val="left"/>
      <w:pPr>
        <w:ind w:left="6972" w:hanging="360"/>
      </w:pPr>
      <w:rPr/>
    </w:lvl>
    <w:lvl w:ilvl="8">
      <w:start w:val="1"/>
      <w:numFmt w:val="lowerRoman"/>
      <w:lvlText w:val="%9."/>
      <w:lvlJc w:val="right"/>
      <w:pPr>
        <w:ind w:left="7692" w:hanging="180"/>
      </w:pPr>
      <w:rPr/>
    </w:lvl>
  </w:abstractNum>
  <w:abstractNum w:abstractNumId="10">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11">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12">
    <w:lvl w:ilvl="0">
      <w:start w:val="1"/>
      <w:numFmt w:val="upperRoman"/>
      <w:lvlText w:val="%1."/>
      <w:lvlJc w:val="left"/>
      <w:pPr>
        <w:ind w:left="1725" w:hanging="360"/>
      </w:pPr>
      <w:rPr/>
    </w:lvl>
    <w:lvl w:ilvl="1">
      <w:start w:val="1"/>
      <w:numFmt w:val="lowerLetter"/>
      <w:lvlText w:val="%2)"/>
      <w:lvlJc w:val="left"/>
      <w:pPr>
        <w:ind w:left="2589" w:hanging="504.00000000000045"/>
      </w:pPr>
      <w:rPr>
        <w:rFonts w:ascii="Calibri" w:cs="Calibri" w:eastAsia="Calibri" w:hAnsi="Calibri"/>
        <w:color w:val="222222"/>
      </w:rPr>
    </w:lvl>
    <w:lvl w:ilvl="2">
      <w:start w:val="1"/>
      <w:numFmt w:val="lowerRoman"/>
      <w:lvlText w:val="%3."/>
      <w:lvlJc w:val="right"/>
      <w:pPr>
        <w:ind w:left="3165" w:hanging="180"/>
      </w:pPr>
      <w:rPr/>
    </w:lvl>
    <w:lvl w:ilvl="3">
      <w:start w:val="1"/>
      <w:numFmt w:val="decimal"/>
      <w:lvlText w:val="%4."/>
      <w:lvlJc w:val="left"/>
      <w:pPr>
        <w:ind w:left="3885" w:hanging="360"/>
      </w:pPr>
      <w:rPr/>
    </w:lvl>
    <w:lvl w:ilvl="4">
      <w:start w:val="1"/>
      <w:numFmt w:val="lowerLetter"/>
      <w:lvlText w:val="%5."/>
      <w:lvlJc w:val="left"/>
      <w:pPr>
        <w:ind w:left="4605" w:hanging="360"/>
      </w:pPr>
      <w:rPr/>
    </w:lvl>
    <w:lvl w:ilvl="5">
      <w:start w:val="1"/>
      <w:numFmt w:val="lowerRoman"/>
      <w:lvlText w:val="%6."/>
      <w:lvlJc w:val="right"/>
      <w:pPr>
        <w:ind w:left="5325" w:hanging="180"/>
      </w:pPr>
      <w:rPr/>
    </w:lvl>
    <w:lvl w:ilvl="6">
      <w:start w:val="1"/>
      <w:numFmt w:val="decimal"/>
      <w:lvlText w:val="%7."/>
      <w:lvlJc w:val="left"/>
      <w:pPr>
        <w:ind w:left="6045" w:hanging="360"/>
      </w:pPr>
      <w:rPr/>
    </w:lvl>
    <w:lvl w:ilvl="7">
      <w:start w:val="1"/>
      <w:numFmt w:val="lowerLetter"/>
      <w:lvlText w:val="%8."/>
      <w:lvlJc w:val="left"/>
      <w:pPr>
        <w:ind w:left="6765" w:hanging="360"/>
      </w:pPr>
      <w:rPr/>
    </w:lvl>
    <w:lvl w:ilvl="8">
      <w:start w:val="1"/>
      <w:numFmt w:val="lowerRoman"/>
      <w:lvlText w:val="%9."/>
      <w:lvlJc w:val="right"/>
      <w:pPr>
        <w:ind w:left="7485" w:hanging="180"/>
      </w:pPr>
      <w:rPr/>
    </w:lvl>
  </w:abstractNum>
  <w:abstractNum w:abstractNumId="13">
    <w:lvl w:ilvl="0">
      <w:start w:val="1"/>
      <w:numFmt w:val="lowerLetter"/>
      <w:lvlText w:val="%1)"/>
      <w:lvlJc w:val="left"/>
      <w:pPr>
        <w:ind w:left="1658" w:hanging="360"/>
      </w:pPr>
      <w:rPr/>
    </w:lvl>
    <w:lvl w:ilvl="1">
      <w:start w:val="1"/>
      <w:numFmt w:val="lowerLetter"/>
      <w:lvlText w:val="%2."/>
      <w:lvlJc w:val="left"/>
      <w:pPr>
        <w:ind w:left="2378" w:hanging="360"/>
      </w:pPr>
      <w:rPr/>
    </w:lvl>
    <w:lvl w:ilvl="2">
      <w:start w:val="1"/>
      <w:numFmt w:val="lowerRoman"/>
      <w:lvlText w:val="%3."/>
      <w:lvlJc w:val="right"/>
      <w:pPr>
        <w:ind w:left="3098" w:hanging="180"/>
      </w:pPr>
      <w:rPr/>
    </w:lvl>
    <w:lvl w:ilvl="3">
      <w:start w:val="1"/>
      <w:numFmt w:val="decimal"/>
      <w:lvlText w:val="%4."/>
      <w:lvlJc w:val="left"/>
      <w:pPr>
        <w:ind w:left="3818" w:hanging="360"/>
      </w:pPr>
      <w:rPr/>
    </w:lvl>
    <w:lvl w:ilvl="4">
      <w:start w:val="1"/>
      <w:numFmt w:val="lowerLetter"/>
      <w:lvlText w:val="%5."/>
      <w:lvlJc w:val="left"/>
      <w:pPr>
        <w:ind w:left="4538" w:hanging="360"/>
      </w:pPr>
      <w:rPr/>
    </w:lvl>
    <w:lvl w:ilvl="5">
      <w:start w:val="1"/>
      <w:numFmt w:val="lowerRoman"/>
      <w:lvlText w:val="%6."/>
      <w:lvlJc w:val="right"/>
      <w:pPr>
        <w:ind w:left="5258" w:hanging="180"/>
      </w:pPr>
      <w:rPr/>
    </w:lvl>
    <w:lvl w:ilvl="6">
      <w:start w:val="1"/>
      <w:numFmt w:val="decimal"/>
      <w:lvlText w:val="%7."/>
      <w:lvlJc w:val="left"/>
      <w:pPr>
        <w:ind w:left="5978" w:hanging="360"/>
      </w:pPr>
      <w:rPr/>
    </w:lvl>
    <w:lvl w:ilvl="7">
      <w:start w:val="1"/>
      <w:numFmt w:val="lowerLetter"/>
      <w:lvlText w:val="%8."/>
      <w:lvlJc w:val="left"/>
      <w:pPr>
        <w:ind w:left="6698" w:hanging="360"/>
      </w:pPr>
      <w:rPr/>
    </w:lvl>
    <w:lvl w:ilvl="8">
      <w:start w:val="1"/>
      <w:numFmt w:val="lowerRoman"/>
      <w:lvlText w:val="%9."/>
      <w:lvlJc w:val="right"/>
      <w:pPr>
        <w:ind w:left="7418"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MX"/>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1" w:lineRule="auto"/>
      <w:ind w:left="4"/>
      <w:jc w:val="center"/>
    </w:pPr>
    <w:rPr>
      <w:b w:val="1"/>
    </w:rPr>
  </w:style>
  <w:style w:type="paragraph" w:styleId="Heading2">
    <w:name w:val="heading 2"/>
    <w:basedOn w:val="Normal"/>
    <w:next w:val="Normal"/>
    <w:pPr>
      <w:ind w:left="218" w:right="223"/>
    </w:pPr>
    <w:rPr>
      <w:b w:val="1"/>
    </w:rPr>
  </w:style>
  <w:style w:type="paragraph" w:styleId="Heading3">
    <w:name w:val="heading 3"/>
    <w:basedOn w:val="Normal"/>
    <w:next w:val="Normal"/>
    <w:pPr>
      <w:ind w:left="646"/>
    </w:pPr>
    <w:rPr>
      <w:b w:val="1"/>
      <w:sz w:val="20"/>
      <w:szCs w:val="20"/>
    </w:rPr>
  </w:style>
  <w:style w:type="paragraph" w:styleId="Heading4">
    <w:name w:val="heading 4"/>
    <w:basedOn w:val="Normal"/>
    <w:next w:val="Normal"/>
    <w:pPr>
      <w:keepNext w:val="1"/>
      <w:keepLines w:val="1"/>
      <w:spacing w:before="40" w:lineRule="auto"/>
    </w:pPr>
    <w:rPr>
      <w:rFonts w:ascii="Cambria" w:cs="Cambria" w:eastAsia="Cambria" w:hAnsi="Cambria"/>
      <w:i w:val="1"/>
      <w:color w:val="366091"/>
    </w:rPr>
  </w:style>
  <w:style w:type="paragraph" w:styleId="Heading5">
    <w:name w:val="heading 5"/>
    <w:basedOn w:val="Normal"/>
    <w:next w:val="Normal"/>
    <w:pPr>
      <w:widowControl w:val="1"/>
      <w:spacing w:after="160" w:line="259" w:lineRule="auto"/>
      <w:ind w:left="1440" w:hanging="1440"/>
    </w:pPr>
    <w:rPr>
      <w:rFonts w:ascii="Calibri" w:cs="Calibri" w:eastAsia="Calibri" w:hAnsi="Calibri"/>
      <w:b w:val="1"/>
      <w:sz w:val="24"/>
      <w:szCs w:val="24"/>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416"/>
      <w:jc w:val="center"/>
    </w:pPr>
    <w:rPr>
      <w:b w:val="1"/>
      <w:sz w:val="32"/>
      <w:szCs w:val="32"/>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plataformadetransparencia.org.mx/" TargetMode="External"/><Relationship Id="rId10" Type="http://schemas.openxmlformats.org/officeDocument/2006/relationships/image" Target="media/image5.png"/><Relationship Id="rId13" Type="http://schemas.openxmlformats.org/officeDocument/2006/relationships/hyperlink" Target="http://nl.infomex.org.mx/" TargetMode="External"/><Relationship Id="rId12" Type="http://schemas.openxmlformats.org/officeDocument/2006/relationships/hyperlink" Target="http://www.plataformadetransparencia.org.m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hyperlink" Target="mailto:transparencia.si@nuevoleon.gob.mx" TargetMode="External"/><Relationship Id="rId14" Type="http://schemas.openxmlformats.org/officeDocument/2006/relationships/hyperlink" Target="http://nl.infomex.org.mx/" TargetMode="External"/><Relationship Id="rId17" Type="http://schemas.openxmlformats.org/officeDocument/2006/relationships/hyperlink" Target="http://www.nl.gob.mx/servicios/refrendo-en-el-padron-de-proveedores" TargetMode="External"/><Relationship Id="rId16" Type="http://schemas.openxmlformats.org/officeDocument/2006/relationships/hyperlink" Target="mailto:transparencia.si@nuevoleon.gob.mx" TargetMode="External"/><Relationship Id="rId5" Type="http://schemas.openxmlformats.org/officeDocument/2006/relationships/styles" Target="styles.xml"/><Relationship Id="rId6" Type="http://schemas.openxmlformats.org/officeDocument/2006/relationships/header" Target="header1.xml"/><Relationship Id="rId18" Type="http://schemas.openxmlformats.org/officeDocument/2006/relationships/hyperlink" Target="http://www.nl.gob.mx/servicios/refrendo-en-el-padron-de-proveedores" TargetMode="External"/><Relationship Id="rId7" Type="http://schemas.openxmlformats.org/officeDocument/2006/relationships/footer" Target="footer1.xml"/><Relationship Id="rId8" Type="http://schemas.openxmlformats.org/officeDocument/2006/relationships/hyperlink" Target="http://www.infonavit.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6.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