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4E70A7">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4E70A7">
              <w:rPr>
                <w:rFonts w:asciiTheme="minorHAnsi" w:hAnsiTheme="minorHAnsi" w:cstheme="minorHAnsi"/>
                <w:bCs/>
                <w:w w:val="80"/>
                <w:sz w:val="20"/>
                <w:szCs w:val="20"/>
              </w:rPr>
              <w:t>9</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EB0DFF" w:rsidRPr="009C0963">
              <w:rPr>
                <w:rFonts w:asciiTheme="minorHAnsi" w:hAnsiTheme="minorHAnsi" w:cstheme="minorHAnsi"/>
                <w:bCs/>
                <w:w w:val="80"/>
                <w:sz w:val="20"/>
                <w:szCs w:val="20"/>
              </w:rPr>
              <w:t xml:space="preserve"> de </w:t>
            </w:r>
            <w:r w:rsidR="00EC4F60">
              <w:rPr>
                <w:rFonts w:asciiTheme="minorHAnsi" w:hAnsiTheme="minorHAnsi" w:cstheme="minorHAnsi"/>
                <w:bCs/>
                <w:w w:val="80"/>
                <w:sz w:val="20"/>
                <w:szCs w:val="20"/>
              </w:rPr>
              <w:t>Agost</w:t>
            </w:r>
            <w:r w:rsidR="00FE3006">
              <w:rPr>
                <w:rFonts w:asciiTheme="minorHAnsi" w:hAnsiTheme="minorHAnsi" w:cstheme="minorHAnsi"/>
                <w:bCs/>
                <w:w w:val="80"/>
                <w:sz w:val="20"/>
                <w:szCs w:val="20"/>
              </w:rPr>
              <w:t>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4E70A7">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w:t>
            </w:r>
            <w:r w:rsidR="004E70A7">
              <w:rPr>
                <w:rFonts w:asciiTheme="minorHAnsi" w:hAnsiTheme="minorHAnsi" w:cstheme="minorHAnsi"/>
                <w:b/>
                <w:bCs/>
                <w:w w:val="80"/>
                <w:sz w:val="20"/>
                <w:szCs w:val="20"/>
                <w:lang w:val="es-MX"/>
              </w:rPr>
              <w:t>28</w:t>
            </w:r>
            <w:r w:rsidR="002B56E4" w:rsidRPr="002B56E4">
              <w:rPr>
                <w:rFonts w:asciiTheme="minorHAnsi" w:hAnsiTheme="minorHAnsi" w:cstheme="minorHAnsi"/>
                <w:b/>
                <w:bCs/>
                <w:w w:val="80"/>
                <w:sz w:val="20"/>
                <w:szCs w:val="20"/>
                <w:lang w:val="es-MX"/>
              </w:rPr>
              <w:t>/2024</w:t>
            </w:r>
            <w:r w:rsidR="004E70A7">
              <w:rPr>
                <w:rFonts w:asciiTheme="minorHAnsi" w:hAnsiTheme="minorHAnsi" w:cstheme="minorHAnsi"/>
                <w:bCs/>
                <w:w w:val="80"/>
                <w:sz w:val="20"/>
                <w:szCs w:val="20"/>
                <w:lang w:val="es-MX"/>
              </w:rPr>
              <w:t xml:space="preserve"> de fecha 15 jul</w:t>
            </w:r>
            <w:r w:rsidR="00932AFD" w:rsidRPr="00932AFD">
              <w:rPr>
                <w:rFonts w:asciiTheme="minorHAnsi" w:hAnsiTheme="minorHAnsi" w:cstheme="minorHAnsi"/>
                <w:bCs/>
                <w:w w:val="80"/>
                <w:sz w:val="20"/>
                <w:szCs w:val="20"/>
                <w:lang w:val="es-MX"/>
              </w:rPr>
              <w:t>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4E70A7" w:rsidP="00EC4F60">
            <w:pPr>
              <w:pStyle w:val="TableParagraph"/>
              <w:spacing w:before="1"/>
              <w:ind w:left="105"/>
              <w:jc w:val="center"/>
              <w:rPr>
                <w:rFonts w:asciiTheme="minorHAnsi" w:hAnsiTheme="minorHAnsi" w:cstheme="minorHAnsi"/>
                <w:bCs/>
                <w:w w:val="80"/>
                <w:sz w:val="20"/>
                <w:szCs w:val="20"/>
                <w:lang w:val="es-MX"/>
              </w:rPr>
            </w:pPr>
            <w:r w:rsidRPr="004E70A7">
              <w:rPr>
                <w:rFonts w:asciiTheme="minorHAnsi" w:hAnsiTheme="minorHAnsi" w:cstheme="minorHAnsi"/>
                <w:bCs/>
                <w:w w:val="80"/>
                <w:sz w:val="20"/>
                <w:szCs w:val="20"/>
                <w:lang w:val="es-MX"/>
              </w:rPr>
              <w:t>Rehabilitación del Centro DIF Monarcas, General Escobedo</w:t>
            </w:r>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r w:rsidR="004F4A0D" w:rsidRPr="004F4A0D">
              <w:rPr>
                <w:rFonts w:asciiTheme="minorHAnsi" w:hAnsiTheme="minorHAnsi" w:cstheme="minorHAnsi"/>
                <w:bCs/>
                <w:w w:val="80"/>
                <w:sz w:val="20"/>
                <w:szCs w:val="20"/>
              </w:rPr>
              <w:t>Será</w:t>
            </w:r>
            <w:r w:rsidR="004E70A7">
              <w:rPr>
                <w:rFonts w:asciiTheme="minorHAnsi" w:hAnsiTheme="minorHAnsi" w:cstheme="minorHAnsi"/>
                <w:bCs/>
                <w:w w:val="80"/>
                <w:sz w:val="20"/>
                <w:szCs w:val="20"/>
              </w:rPr>
              <w:t xml:space="preserve"> de 9</w:t>
            </w:r>
            <w:r w:rsidR="00EB0DFF" w:rsidRPr="004F4A0D">
              <w:rPr>
                <w:rFonts w:asciiTheme="minorHAnsi" w:hAnsiTheme="minorHAnsi" w:cstheme="minorHAnsi"/>
                <w:bCs/>
                <w:w w:val="80"/>
                <w:sz w:val="20"/>
                <w:szCs w:val="20"/>
              </w:rPr>
              <w:t>0 días naturales</w:t>
            </w:r>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rsidR="00EB0DFF" w:rsidRPr="004F4A0D" w:rsidRDefault="004E70A7" w:rsidP="004E70A7">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16</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r>
              <w:rPr>
                <w:rFonts w:asciiTheme="minorHAnsi" w:hAnsiTheme="minorHAnsi" w:cstheme="minorHAnsi"/>
                <w:bCs/>
                <w:w w:val="80"/>
                <w:sz w:val="20"/>
                <w:szCs w:val="20"/>
              </w:rPr>
              <w:t>Diciembre de 2024</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E70A7">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rsidR="00EB0DFF" w:rsidRPr="002B2B85" w:rsidRDefault="00B81C64" w:rsidP="002B56E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56E4">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,000,000.00 pesos, Moneda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w:t>
            </w:r>
            <w:r w:rsidR="00FE3006">
              <w:rPr>
                <w:rFonts w:asciiTheme="minorHAnsi" w:hAnsiTheme="minorHAnsi" w:cstheme="minorHAnsi"/>
                <w:bCs/>
                <w:w w:val="80"/>
                <w:sz w:val="20"/>
                <w:szCs w:val="20"/>
                <w:lang w:val="es-MX"/>
              </w:rPr>
              <w:t>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4E70A7">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4E70A7">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sidR="00430FA1">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E70A7" w:rsidP="004E70A7">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EC4F60"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932AFD">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2:3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2B56E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even" r:id="rId7"/>
          <w:headerReference w:type="default" r:id="rId8"/>
          <w:footerReference w:type="even" r:id="rId9"/>
          <w:footerReference w:type="default" r:id="rId10"/>
          <w:headerReference w:type="first" r:id="rId11"/>
          <w:footerReference w:type="first" r:id="rId12"/>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C4F60">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B63811">
        <w:rPr>
          <w:rFonts w:asciiTheme="minorHAnsi" w:hAnsiTheme="minorHAnsi" w:cstheme="minorHAnsi"/>
          <w:b/>
          <w:bCs/>
          <w:w w:val="80"/>
        </w:rPr>
        <w:t>9</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CC636A">
        <w:rPr>
          <w:rFonts w:asciiTheme="minorHAnsi" w:hAnsiTheme="minorHAnsi" w:cstheme="minorHAnsi"/>
          <w:b/>
          <w:bCs/>
          <w:w w:val="90"/>
          <w:sz w:val="22"/>
          <w:szCs w:val="22"/>
          <w:u w:val="single"/>
        </w:rPr>
        <w:t>28/2024 de fecha 15 jul</w:t>
      </w:r>
      <w:r w:rsidR="00932AFD" w:rsidRPr="00932AFD">
        <w:rPr>
          <w:rFonts w:asciiTheme="minorHAnsi" w:hAnsiTheme="minorHAnsi" w:cstheme="minorHAnsi"/>
          <w:b/>
          <w:bCs/>
          <w:w w:val="90"/>
          <w:sz w:val="22"/>
          <w:szCs w:val="22"/>
          <w:u w:val="single"/>
        </w:rPr>
        <w:t>io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F2535" w:rsidRPr="009F2535">
        <w:rPr>
          <w:rFonts w:asciiTheme="minorHAnsi" w:hAnsiTheme="minorHAnsi" w:cstheme="minorHAnsi"/>
          <w:b/>
          <w:bCs/>
          <w:spacing w:val="9"/>
          <w:w w:val="80"/>
          <w:u w:val="single"/>
        </w:rPr>
        <w:t>Rehabilitación del Centro DIF Monarcas, General Escobedo, N.L</w:t>
      </w:r>
      <w:r w:rsidR="009F2535">
        <w:rPr>
          <w:rFonts w:asciiTheme="minorHAnsi" w:hAnsiTheme="minorHAnsi" w:cstheme="minorHAnsi"/>
          <w:b/>
          <w:bCs/>
          <w:spacing w:val="9"/>
          <w:w w:val="80"/>
          <w:u w:val="single"/>
        </w:rPr>
        <w:t>.</w:t>
      </w:r>
      <w:bookmarkStart w:id="10" w:name="_GoBack"/>
      <w:bookmarkEnd w:id="10"/>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C636A">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C4F60">
        <w:rPr>
          <w:rFonts w:asciiTheme="minorHAnsi" w:hAnsiTheme="minorHAnsi" w:cstheme="minorHAnsi"/>
          <w:b/>
          <w:w w:val="85"/>
          <w:sz w:val="22"/>
          <w:szCs w:val="22"/>
          <w:u w:val="single"/>
        </w:rPr>
        <w:t>18</w:t>
      </w:r>
      <w:r w:rsidRPr="002B2B85">
        <w:rPr>
          <w:rFonts w:asciiTheme="minorHAnsi" w:hAnsiTheme="minorHAnsi" w:cstheme="minorHAnsi"/>
          <w:b/>
          <w:w w:val="85"/>
          <w:sz w:val="22"/>
          <w:szCs w:val="22"/>
          <w:u w:val="single"/>
        </w:rPr>
        <w:t xml:space="preserve"> de </w:t>
      </w:r>
      <w:r w:rsidR="00EC4F60">
        <w:rPr>
          <w:rFonts w:asciiTheme="minorHAnsi" w:hAnsiTheme="minorHAnsi" w:cstheme="minorHAnsi"/>
          <w:b/>
          <w:w w:val="85"/>
          <w:sz w:val="22"/>
          <w:szCs w:val="22"/>
          <w:u w:val="single"/>
        </w:rPr>
        <w:t>septiembre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CC636A">
        <w:rPr>
          <w:rFonts w:asciiTheme="minorHAnsi" w:hAnsiTheme="minorHAnsi" w:cstheme="minorHAnsi"/>
          <w:b/>
          <w:w w:val="90"/>
          <w:sz w:val="22"/>
          <w:szCs w:val="22"/>
          <w:u w:val="single"/>
        </w:rPr>
        <w:t>16</w:t>
      </w:r>
      <w:r w:rsidRPr="002B2B85">
        <w:rPr>
          <w:rFonts w:asciiTheme="minorHAnsi" w:hAnsiTheme="minorHAnsi" w:cstheme="minorHAnsi"/>
          <w:b/>
          <w:w w:val="90"/>
          <w:sz w:val="22"/>
          <w:szCs w:val="22"/>
          <w:u w:val="single"/>
        </w:rPr>
        <w:t xml:space="preserve"> de </w:t>
      </w:r>
      <w:r w:rsidR="00CC636A">
        <w:rPr>
          <w:rFonts w:asciiTheme="minorHAnsi" w:hAnsiTheme="minorHAnsi" w:cstheme="minorHAnsi"/>
          <w:b/>
          <w:w w:val="90"/>
          <w:sz w:val="22"/>
          <w:szCs w:val="22"/>
          <w:u w:val="single"/>
        </w:rPr>
        <w:t>diciembre de 2024</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C4F60">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w:t>
      </w:r>
      <w:r w:rsidRPr="009C0963">
        <w:rPr>
          <w:rFonts w:asciiTheme="minorHAnsi" w:hAnsiTheme="minorHAnsi" w:cstheme="minorHAnsi"/>
          <w:bCs/>
          <w:w w:val="85"/>
          <w:sz w:val="22"/>
          <w:szCs w:val="22"/>
        </w:rPr>
        <w:lastRenderedPageBreak/>
        <w:t>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CC636A">
        <w:rPr>
          <w:rFonts w:asciiTheme="minorHAnsi" w:hAnsiTheme="minorHAnsi" w:cstheme="minorHAnsi"/>
          <w:b/>
          <w:bCs/>
          <w:w w:val="85"/>
          <w:sz w:val="22"/>
          <w:szCs w:val="22"/>
        </w:rPr>
        <w:t>5</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C4F60">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CC636A">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3"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 xml:space="preserve">Solicitud escrita en original, en el cual manifieste su interés en participar en la presente licitación y, bajo protesta </w:t>
      </w:r>
      <w:r w:rsidRPr="009C0963">
        <w:rPr>
          <w:rFonts w:asciiTheme="minorHAnsi" w:hAnsiTheme="minorHAnsi" w:cstheme="minorHAnsi"/>
          <w:bCs/>
          <w:w w:val="85"/>
          <w:sz w:val="22"/>
          <w:szCs w:val="22"/>
        </w:rPr>
        <w:lastRenderedPageBreak/>
        <w:t>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w:t>
      </w:r>
      <w:r w:rsidRPr="009C0963">
        <w:rPr>
          <w:rFonts w:asciiTheme="minorHAnsi" w:hAnsiTheme="minorHAnsi" w:cstheme="minorHAnsi"/>
          <w:bCs/>
          <w:w w:val="85"/>
          <w:sz w:val="22"/>
          <w:szCs w:val="22"/>
        </w:rPr>
        <w:lastRenderedPageBreak/>
        <w:t xml:space="preserve">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No se aceptarán cambios en la Proposición del Licitante respecto de la estructura y porcentajes de participación </w:t>
      </w:r>
      <w:r w:rsidRPr="00C70B9B">
        <w:rPr>
          <w:rFonts w:asciiTheme="minorHAnsi" w:hAnsiTheme="minorHAnsi" w:cstheme="minorHAnsi"/>
          <w:bCs/>
          <w:w w:val="80"/>
        </w:rPr>
        <w:lastRenderedPageBreak/>
        <w:t>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similares a los licitados </w:t>
      </w:r>
      <w:r w:rsidRPr="009C0963">
        <w:rPr>
          <w:rFonts w:asciiTheme="minorHAnsi" w:hAnsiTheme="minorHAnsi" w:cstheme="minorHAnsi"/>
          <w:w w:val="85"/>
        </w:rPr>
        <w:lastRenderedPageBreak/>
        <w:t>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subresidente</w:t>
      </w:r>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subresidente</w:t>
      </w:r>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w:t>
      </w:r>
      <w:r w:rsidRPr="009C0963">
        <w:rPr>
          <w:rFonts w:asciiTheme="minorHAnsi" w:hAnsiTheme="minorHAnsi" w:cstheme="minorHAnsi"/>
          <w:w w:val="85"/>
        </w:rPr>
        <w:lastRenderedPageBreak/>
        <w:t>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r w:rsidRPr="009C0963">
              <w:rPr>
                <w:rFonts w:asciiTheme="minorHAnsi" w:hAnsiTheme="minorHAnsi" w:cstheme="minorHAnsi"/>
                <w:b/>
                <w:w w:val="80"/>
              </w:rPr>
              <w:t>Número de Profesionistas</w:t>
            </w:r>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 y autocad.</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 xml:space="preserve">distintas a las previstas en la Ley para la </w:t>
      </w:r>
      <w:r w:rsidRPr="009C0963">
        <w:rPr>
          <w:rFonts w:asciiTheme="minorHAnsi" w:hAnsiTheme="minorHAnsi" w:cstheme="minorHAnsi"/>
          <w:b/>
          <w:bCs/>
          <w:w w:val="80"/>
          <w:sz w:val="22"/>
          <w:szCs w:val="22"/>
        </w:rPr>
        <w:lastRenderedPageBreak/>
        <w:t>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w:t>
      </w:r>
      <w:r w:rsidRPr="009C0963">
        <w:rPr>
          <w:rFonts w:asciiTheme="minorHAnsi" w:hAnsiTheme="minorHAnsi" w:cstheme="minorHAnsi"/>
          <w:spacing w:val="-1"/>
          <w:w w:val="85"/>
          <w:sz w:val="22"/>
          <w:szCs w:val="22"/>
        </w:rPr>
        <w:lastRenderedPageBreak/>
        <w:t xml:space="preserve">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w:t>
      </w:r>
      <w:r w:rsidRPr="009C0963">
        <w:rPr>
          <w:rFonts w:asciiTheme="minorHAnsi" w:hAnsiTheme="minorHAnsi" w:cstheme="minorHAnsi"/>
          <w:w w:val="85"/>
          <w:sz w:val="22"/>
          <w:szCs w:val="22"/>
        </w:rPr>
        <w:lastRenderedPageBreak/>
        <w:t>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CC636A">
        <w:rPr>
          <w:rFonts w:asciiTheme="minorHAnsi" w:hAnsiTheme="minorHAnsi" w:cstheme="minorHAnsi"/>
          <w:b/>
          <w:w w:val="80"/>
          <w:sz w:val="22"/>
          <w:szCs w:val="22"/>
          <w:u w:val="single"/>
        </w:rPr>
        <w:t>27</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CC636A">
        <w:rPr>
          <w:rFonts w:asciiTheme="minorHAnsi" w:hAnsiTheme="minorHAnsi" w:cstheme="minorHAnsi"/>
          <w:b/>
          <w:bCs/>
          <w:w w:val="85"/>
          <w:sz w:val="22"/>
          <w:szCs w:val="22"/>
          <w:u w:val="single"/>
        </w:rPr>
        <w:t>3</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25562">
        <w:rPr>
          <w:rFonts w:asciiTheme="minorHAnsi" w:hAnsiTheme="minorHAnsi" w:cstheme="minorHAnsi"/>
          <w:b/>
          <w:w w:val="85"/>
          <w:sz w:val="22"/>
          <w:szCs w:val="22"/>
          <w:u w:val="single"/>
        </w:rPr>
        <w:t>septiembre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 xml:space="preserve">De la Copia de la Cédula de Identificación Fiscal o de la Constancia de Situación Fiscal se revisará que EL CONCURSANTE </w:t>
      </w:r>
      <w:r w:rsidRPr="006526AB">
        <w:rPr>
          <w:rFonts w:asciiTheme="minorHAnsi" w:hAnsiTheme="minorHAnsi" w:cstheme="minorHAnsi"/>
          <w:bCs/>
          <w:w w:val="80"/>
        </w:rPr>
        <w:lastRenderedPageBreak/>
        <w:t>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IV.- La participación en la ejecución de los trabajos de cada uno de los asociados sea congruente o proporcional con su capacidad técnica y experiencia en la ejecución de obras similares y su capacidad financiera (capital contable); es decir no </w:t>
      </w:r>
      <w:r w:rsidRPr="009C0963">
        <w:rPr>
          <w:rFonts w:asciiTheme="minorHAnsi" w:hAnsiTheme="minorHAnsi" w:cstheme="minorHAnsi"/>
          <w:w w:val="80"/>
        </w:rPr>
        <w:lastRenderedPageBreak/>
        <w:t>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nes generales y particulares de construcción establecidas</w:t>
      </w:r>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lastRenderedPageBreak/>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lastRenderedPageBreak/>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lastRenderedPageBreak/>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adendums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CC636A">
        <w:rPr>
          <w:rFonts w:asciiTheme="minorHAnsi" w:hAnsiTheme="minorHAnsi" w:cstheme="minorHAnsi"/>
          <w:b/>
          <w:w w:val="85"/>
          <w:sz w:val="22"/>
          <w:szCs w:val="22"/>
          <w:lang w:val="es-ES_tradnl"/>
        </w:rPr>
        <w:t>2:3</w:t>
      </w:r>
      <w:r w:rsidRPr="00FD0A03">
        <w:rPr>
          <w:rFonts w:asciiTheme="minorHAnsi" w:hAnsiTheme="minorHAnsi" w:cstheme="minorHAnsi"/>
          <w:b/>
          <w:w w:val="85"/>
          <w:sz w:val="22"/>
          <w:szCs w:val="22"/>
          <w:lang w:val="es-ES_tradnl"/>
        </w:rPr>
        <w:t>0 h</w:t>
      </w:r>
      <w:r w:rsidR="00025562">
        <w:rPr>
          <w:rFonts w:asciiTheme="minorHAnsi" w:hAnsiTheme="minorHAnsi" w:cstheme="minorHAnsi"/>
          <w:b/>
          <w:w w:val="85"/>
          <w:sz w:val="22"/>
          <w:szCs w:val="22"/>
          <w:lang w:val="es-ES_tradnl"/>
        </w:rPr>
        <w:t>oras del día 1</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25562">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CC636A">
        <w:rPr>
          <w:rFonts w:asciiTheme="minorHAnsi" w:hAnsiTheme="minorHAnsi" w:cstheme="minorHAnsi"/>
          <w:b/>
          <w:bCs/>
          <w:w w:val="85"/>
          <w:sz w:val="22"/>
          <w:szCs w:val="22"/>
        </w:rPr>
        <w:t>3</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066F3D">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025562">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4"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lastRenderedPageBreak/>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5"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r w:rsidRPr="00FD0A03">
        <w:rPr>
          <w:rFonts w:asciiTheme="minorHAnsi" w:hAnsiTheme="minorHAnsi" w:cstheme="minorHAnsi"/>
          <w:w w:val="85"/>
          <w:u w:val="single"/>
        </w:rPr>
        <w:t>,000,000.00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066F3D">
        <w:rPr>
          <w:rFonts w:asciiTheme="minorHAnsi" w:hAnsiTheme="minorHAnsi" w:cstheme="minorHAnsi"/>
          <w:b/>
          <w:bCs/>
          <w:w w:val="80"/>
        </w:rPr>
        <w:t>4</w:t>
      </w:r>
      <w:r w:rsidRPr="0027617B">
        <w:rPr>
          <w:rFonts w:asciiTheme="minorHAnsi" w:hAnsiTheme="minorHAnsi" w:cstheme="minorHAnsi"/>
          <w:b/>
          <w:bCs/>
          <w:w w:val="80"/>
        </w:rPr>
        <w:t xml:space="preserve"> de </w:t>
      </w:r>
      <w:r w:rsidR="00025562">
        <w:rPr>
          <w:rFonts w:asciiTheme="minorHAnsi" w:hAnsiTheme="minorHAnsi" w:cstheme="minorHAnsi"/>
          <w:b/>
          <w:bCs/>
          <w:w w:val="80"/>
        </w:rPr>
        <w:t>agosto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lastRenderedPageBreak/>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lastRenderedPageBreak/>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Pr>
          <w:rFonts w:asciiTheme="minorHAnsi" w:hAnsiTheme="minorHAnsi" w:cstheme="minorHAnsi"/>
          <w:b/>
          <w:w w:val="90"/>
        </w:rPr>
        <w:t>ó</w:t>
      </w:r>
      <w:r w:rsidRPr="009C0963">
        <w:rPr>
          <w:rFonts w:asciiTheme="minorHAnsi" w:hAnsiTheme="minorHAnsi" w:cstheme="minorHAnsi"/>
          <w:b/>
          <w:spacing w:val="-9"/>
          <w:w w:val="90"/>
        </w:rPr>
        <w:t xml:space="preserve"> </w:t>
      </w:r>
      <w:r w:rsidRPr="009C0963">
        <w:rPr>
          <w:rFonts w:asciiTheme="minorHAnsi" w:hAnsiTheme="minorHAnsi" w:cstheme="minorHAnsi"/>
          <w:b/>
          <w:w w:val="90"/>
        </w:rPr>
        <w:t>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w:t>
      </w:r>
      <w:r w:rsidRPr="006274AC">
        <w:rPr>
          <w:rFonts w:asciiTheme="minorHAnsi" w:hAnsiTheme="minorHAnsi" w:cstheme="minorHAnsi"/>
          <w:lang w:val="es-ES_tradnl"/>
        </w:rPr>
        <w:lastRenderedPageBreak/>
        <w:t>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9F2535" w:rsidP="00EB0DFF">
      <w:pPr>
        <w:tabs>
          <w:tab w:val="center" w:pos="4419"/>
          <w:tab w:val="right" w:pos="8838"/>
        </w:tabs>
        <w:jc w:val="both"/>
        <w:rPr>
          <w:rFonts w:asciiTheme="minorHAnsi" w:hAnsiTheme="minorHAnsi" w:cstheme="minorHAnsi"/>
          <w:sz w:val="20"/>
        </w:rPr>
      </w:pPr>
      <w:hyperlink r:id="rId16"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artículo retengan una parte de la contraprestación para ser enterada al fisco federal para el pago de los </w:t>
      </w:r>
      <w:r w:rsidRPr="006274AC">
        <w:rPr>
          <w:rFonts w:asciiTheme="minorHAnsi" w:hAnsiTheme="minorHAnsi" w:cstheme="minorHAnsi"/>
          <w:lang w:val="es-ES"/>
        </w:rPr>
        <w:lastRenderedPageBreak/>
        <w:t>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lastRenderedPageBreak/>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e.firma.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Quinquies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w:t>
      </w:r>
      <w:r w:rsidRPr="00E34D06">
        <w:rPr>
          <w:rFonts w:ascii="Calibri" w:eastAsia="Calibri" w:hAnsi="Calibri" w:cs="Times New Roman"/>
        </w:rPr>
        <w:lastRenderedPageBreak/>
        <w:t xml:space="preserve">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CFF 31, 32-B Ter, 32-B Quinquies,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multicitada opinión, se generará atendiendo a la situación fiscal en materia de seguridad social del </w:t>
      </w:r>
      <w:r w:rsidRPr="006274AC">
        <w:rPr>
          <w:rFonts w:asciiTheme="minorHAnsi" w:hAnsiTheme="minorHAnsi" w:cstheme="minorHAnsi"/>
        </w:rPr>
        <w:lastRenderedPageBreak/>
        <w:t>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w:t>
      </w:r>
      <w:r w:rsidRPr="006274AC">
        <w:rPr>
          <w:rFonts w:asciiTheme="minorHAnsi" w:hAnsiTheme="minorHAnsi" w:cstheme="minorHAnsi"/>
          <w:lang w:val="es-ES"/>
        </w:rPr>
        <w:lastRenderedPageBreak/>
        <w:t>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 xml:space="preserve">PARA CONCURSOS DE OBRA PÚBLICA, CONVOCATORIA, ADJUDICACIÓN DIRECTA Y LA CONTRATACIÓN DE LA </w:t>
      </w:r>
      <w:r w:rsidRPr="00981B8B">
        <w:rPr>
          <w:rFonts w:asciiTheme="minorHAnsi" w:hAnsiTheme="minorHAnsi" w:cstheme="minorHAnsi"/>
          <w:b/>
          <w:bCs/>
          <w:sz w:val="20"/>
          <w:szCs w:val="20"/>
        </w:rPr>
        <w:lastRenderedPageBreak/>
        <w:t>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9">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20">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21">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22">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3"/>
      <w:footerReference w:type="default" r:id="rId24"/>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60" w:rsidRDefault="00EC4F60" w:rsidP="00D63B83">
      <w:r>
        <w:separator/>
      </w:r>
    </w:p>
  </w:endnote>
  <w:endnote w:type="continuationSeparator" w:id="0">
    <w:p w:rsidR="00EC4F60" w:rsidRDefault="00EC4F6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11" w:rsidRDefault="00B6381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11" w:rsidRDefault="00B6381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EC4F60" w:rsidRDefault="00EC4F6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9F2535" w:rsidRPr="009F2535">
          <w:rPr>
            <w:noProof/>
            <w:sz w:val="16"/>
            <w:szCs w:val="16"/>
            <w:lang w:val="es-ES"/>
          </w:rPr>
          <w:t>21</w:t>
        </w:r>
        <w:r w:rsidRPr="00E35AC6">
          <w:rPr>
            <w:sz w:val="16"/>
            <w:szCs w:val="16"/>
          </w:rPr>
          <w:fldChar w:fldCharType="end"/>
        </w:r>
      </w:p>
    </w:sdtContent>
  </w:sdt>
  <w:p w:rsidR="00EC4F60" w:rsidRDefault="00EC4F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60" w:rsidRDefault="00EC4F60" w:rsidP="00D63B83">
      <w:r>
        <w:separator/>
      </w:r>
    </w:p>
  </w:footnote>
  <w:footnote w:type="continuationSeparator" w:id="0">
    <w:p w:rsidR="00EC4F60" w:rsidRDefault="00EC4F6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11" w:rsidRDefault="00B6381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4E70A7">
                            <w:rPr>
                              <w:rFonts w:ascii="Arial Narrow" w:hAnsi="Arial Narrow"/>
                              <w:b/>
                              <w:bCs/>
                              <w:w w:val="80"/>
                              <w:sz w:val="20"/>
                            </w:rPr>
                            <w:t>9</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4E70A7">
                      <w:rPr>
                        <w:rFonts w:ascii="Arial Narrow" w:hAnsi="Arial Narrow"/>
                        <w:b/>
                        <w:bCs/>
                        <w:w w:val="80"/>
                        <w:sz w:val="20"/>
                      </w:rPr>
                      <w:t>9</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811" w:rsidRDefault="00B6381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B63811">
                            <w:rPr>
                              <w:rFonts w:ascii="Arial Narrow" w:hAnsi="Arial Narrow"/>
                              <w:b/>
                              <w:bCs/>
                              <w:w w:val="80"/>
                              <w:sz w:val="20"/>
                            </w:rPr>
                            <w:t>9</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B63811">
                      <w:rPr>
                        <w:rFonts w:ascii="Arial Narrow" w:hAnsi="Arial Narrow"/>
                        <w:b/>
                        <w:bCs/>
                        <w:w w:val="80"/>
                        <w:sz w:val="20"/>
                      </w:rPr>
                      <w:t>9</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111399"/>
    <w:rsid w:val="00172B25"/>
    <w:rsid w:val="001800D8"/>
    <w:rsid w:val="001955DA"/>
    <w:rsid w:val="00292F86"/>
    <w:rsid w:val="002A499D"/>
    <w:rsid w:val="002B2B85"/>
    <w:rsid w:val="002B56E4"/>
    <w:rsid w:val="002D2ECA"/>
    <w:rsid w:val="003000ED"/>
    <w:rsid w:val="003749AB"/>
    <w:rsid w:val="003F1C1C"/>
    <w:rsid w:val="00430FA1"/>
    <w:rsid w:val="004540E2"/>
    <w:rsid w:val="004E70A7"/>
    <w:rsid w:val="004F4A0D"/>
    <w:rsid w:val="00522FCF"/>
    <w:rsid w:val="00544A31"/>
    <w:rsid w:val="005A3EAE"/>
    <w:rsid w:val="00624227"/>
    <w:rsid w:val="006374E3"/>
    <w:rsid w:val="006D6CDA"/>
    <w:rsid w:val="0071589F"/>
    <w:rsid w:val="007235FD"/>
    <w:rsid w:val="007256BD"/>
    <w:rsid w:val="00826FD8"/>
    <w:rsid w:val="008657BA"/>
    <w:rsid w:val="00916FFA"/>
    <w:rsid w:val="00932AFD"/>
    <w:rsid w:val="009C6F88"/>
    <w:rsid w:val="009F2535"/>
    <w:rsid w:val="00A2339F"/>
    <w:rsid w:val="00A91E9A"/>
    <w:rsid w:val="00A9238B"/>
    <w:rsid w:val="00A9438E"/>
    <w:rsid w:val="00A96CA0"/>
    <w:rsid w:val="00B12CB7"/>
    <w:rsid w:val="00B63811"/>
    <w:rsid w:val="00B81C64"/>
    <w:rsid w:val="00BA6CA9"/>
    <w:rsid w:val="00BD33CE"/>
    <w:rsid w:val="00BF6FD3"/>
    <w:rsid w:val="00C87BD6"/>
    <w:rsid w:val="00C95FFD"/>
    <w:rsid w:val="00CC636A"/>
    <w:rsid w:val="00D30D0D"/>
    <w:rsid w:val="00D63B83"/>
    <w:rsid w:val="00DC35B8"/>
    <w:rsid w:val="00DF25E8"/>
    <w:rsid w:val="00E20472"/>
    <w:rsid w:val="00E35AC6"/>
    <w:rsid w:val="00E6143B"/>
    <w:rsid w:val="00EB0DFF"/>
    <w:rsid w:val="00EC4F60"/>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lionel.santaanna@nuevoleon.gob.mx"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transparencia.si@nuevoleon.gob.m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l.gob.mx/opinion-del-cumplimiento-de-obligaciones-fiscales" TargetMode="External"/><Relationship Id="rId20" Type="http://schemas.openxmlformats.org/officeDocument/2006/relationships/hyperlink" Target="http://nl.infomex.org.m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infonavit.org.mx"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www.plataformadetransparencia.org.m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l.gob.mx/opinion-del-cumplimiento-de-obligaciones-fiscales" TargetMode="External"/><Relationship Id="rId22" Type="http://schemas.openxmlformats.org/officeDocument/2006/relationships/hyperlink" Target="http://www.nl.gob.mx/servicios/refrendo-en-el-padron-de-proveedo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705</TotalTime>
  <Pages>58</Pages>
  <Words>27578</Words>
  <Characters>151679</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25</cp:revision>
  <dcterms:created xsi:type="dcterms:W3CDTF">2024-03-08T17:43:00Z</dcterms:created>
  <dcterms:modified xsi:type="dcterms:W3CDTF">2024-08-13T15:51:00Z</dcterms:modified>
</cp:coreProperties>
</file>